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CB9DD" w14:textId="043F9B7D" w:rsidR="00E252C5" w:rsidRPr="00E74BF3" w:rsidRDefault="00CD512D" w:rsidP="00886064">
      <w:pPr>
        <w:autoSpaceDE w:val="0"/>
        <w:autoSpaceDN w:val="0"/>
        <w:adjustRightInd w:val="0"/>
        <w:spacing w:after="0" w:line="240" w:lineRule="auto"/>
        <w:jc w:val="center"/>
        <w:rPr>
          <w:rFonts w:ascii="Arial Narrow" w:hAnsi="Arial Narrow" w:cs="Arial-BoldMT"/>
          <w:b/>
          <w:bCs/>
          <w:sz w:val="24"/>
          <w:szCs w:val="24"/>
        </w:rPr>
      </w:pPr>
      <w:r w:rsidRPr="00E74BF3">
        <w:rPr>
          <w:rFonts w:ascii="Arial Narrow" w:hAnsi="Arial Narrow" w:cs="Arial-BoldMT"/>
          <w:b/>
          <w:bCs/>
          <w:sz w:val="24"/>
          <w:szCs w:val="24"/>
        </w:rPr>
        <w:t xml:space="preserve">RESOLUCIÓN </w:t>
      </w:r>
      <w:r w:rsidR="00737929" w:rsidRPr="00E74BF3">
        <w:rPr>
          <w:rFonts w:ascii="Arial Narrow" w:hAnsi="Arial Narrow" w:cs="Arial-BoldMT"/>
          <w:b/>
          <w:bCs/>
          <w:sz w:val="24"/>
          <w:szCs w:val="24"/>
        </w:rPr>
        <w:t xml:space="preserve">No. </w:t>
      </w:r>
      <w:r w:rsidR="008E3B8C" w:rsidRPr="00E74BF3">
        <w:rPr>
          <w:rFonts w:ascii="Arial Narrow" w:hAnsi="Arial Narrow" w:cs="Arial-BoldMT"/>
          <w:b/>
          <w:bCs/>
          <w:sz w:val="24"/>
          <w:szCs w:val="24"/>
        </w:rPr>
        <w:t>XXX</w:t>
      </w:r>
    </w:p>
    <w:p w14:paraId="25F32974" w14:textId="06A9BE0E" w:rsidR="00E252C5" w:rsidRPr="00777538" w:rsidRDefault="00500845" w:rsidP="00886064">
      <w:pPr>
        <w:autoSpaceDE w:val="0"/>
        <w:autoSpaceDN w:val="0"/>
        <w:adjustRightInd w:val="0"/>
        <w:spacing w:after="0" w:line="240" w:lineRule="auto"/>
        <w:jc w:val="center"/>
        <w:rPr>
          <w:rFonts w:ascii="Arial Narrow" w:hAnsi="Arial Narrow" w:cs="ArialMT"/>
          <w:sz w:val="24"/>
          <w:szCs w:val="24"/>
        </w:rPr>
      </w:pPr>
      <w:r w:rsidRPr="00E74BF3">
        <w:rPr>
          <w:rFonts w:ascii="Arial Narrow" w:hAnsi="Arial Narrow" w:cs="ArialMT"/>
          <w:sz w:val="24"/>
          <w:szCs w:val="24"/>
        </w:rPr>
        <w:t>XX</w:t>
      </w:r>
      <w:r w:rsidR="00474E55" w:rsidRPr="00E74BF3">
        <w:rPr>
          <w:rFonts w:ascii="Arial Narrow" w:hAnsi="Arial Narrow" w:cs="ArialMT"/>
          <w:sz w:val="24"/>
          <w:szCs w:val="24"/>
        </w:rPr>
        <w:t>X</w:t>
      </w:r>
      <w:r w:rsidR="00D9200A" w:rsidRPr="00E74BF3">
        <w:rPr>
          <w:rFonts w:ascii="Arial Narrow" w:hAnsi="Arial Narrow" w:cs="ArialMT"/>
          <w:sz w:val="24"/>
          <w:szCs w:val="24"/>
        </w:rPr>
        <w:t xml:space="preserve"> SEPTIEMBRE</w:t>
      </w:r>
      <w:r w:rsidR="00737929" w:rsidRPr="00E74BF3">
        <w:rPr>
          <w:rFonts w:ascii="Arial Narrow" w:hAnsi="Arial Narrow" w:cs="ArialMT"/>
          <w:sz w:val="24"/>
          <w:szCs w:val="24"/>
        </w:rPr>
        <w:t xml:space="preserve"> 202</w:t>
      </w:r>
      <w:r w:rsidR="005852CE" w:rsidRPr="00E74BF3">
        <w:rPr>
          <w:rFonts w:ascii="Arial Narrow" w:hAnsi="Arial Narrow" w:cs="ArialMT"/>
          <w:sz w:val="24"/>
          <w:szCs w:val="24"/>
        </w:rPr>
        <w:t>2</w:t>
      </w:r>
    </w:p>
    <w:p w14:paraId="56582C18" w14:textId="77777777" w:rsidR="009025E7" w:rsidRDefault="009025E7" w:rsidP="009025E7">
      <w:pPr>
        <w:autoSpaceDE w:val="0"/>
        <w:autoSpaceDN w:val="0"/>
        <w:adjustRightInd w:val="0"/>
        <w:spacing w:after="0" w:line="240" w:lineRule="auto"/>
        <w:ind w:right="333"/>
        <w:jc w:val="both"/>
        <w:rPr>
          <w:rFonts w:ascii="Arial Narrow" w:hAnsi="Arial Narrow" w:cs="ArialMT"/>
          <w:sz w:val="24"/>
          <w:szCs w:val="24"/>
        </w:rPr>
      </w:pPr>
    </w:p>
    <w:p w14:paraId="0148DA03" w14:textId="47C1781F" w:rsidR="00F97DBC" w:rsidRPr="00D944C7" w:rsidRDefault="00F97DBC" w:rsidP="00305341">
      <w:pPr>
        <w:tabs>
          <w:tab w:val="left" w:pos="8080"/>
        </w:tabs>
        <w:autoSpaceDE w:val="0"/>
        <w:autoSpaceDN w:val="0"/>
        <w:adjustRightInd w:val="0"/>
        <w:spacing w:after="0" w:line="240" w:lineRule="auto"/>
        <w:ind w:right="49"/>
        <w:jc w:val="both"/>
        <w:rPr>
          <w:rFonts w:ascii="Arial Narrow" w:hAnsi="Arial Narrow" w:cs="ArialMT"/>
          <w:b/>
          <w:bCs/>
          <w:sz w:val="24"/>
          <w:szCs w:val="24"/>
        </w:rPr>
      </w:pPr>
      <w:r w:rsidRPr="00D944C7">
        <w:rPr>
          <w:rFonts w:ascii="Arial Narrow" w:hAnsi="Arial Narrow" w:cs="ArialMT"/>
          <w:b/>
          <w:bCs/>
          <w:sz w:val="24"/>
          <w:szCs w:val="24"/>
        </w:rPr>
        <w:t>Por medio del cual se actualizan los costos medios operativos como consecuencia de la variación en los costos operativos unitarios particulares</w:t>
      </w:r>
      <w:r w:rsidR="00F74BD7">
        <w:rPr>
          <w:rFonts w:ascii="Arial Narrow" w:hAnsi="Arial Narrow" w:cs="ArialMT"/>
          <w:b/>
          <w:bCs/>
          <w:sz w:val="24"/>
          <w:szCs w:val="24"/>
        </w:rPr>
        <w:t xml:space="preserve"> </w:t>
      </w:r>
      <w:r w:rsidRPr="00D944C7">
        <w:rPr>
          <w:rFonts w:ascii="Arial Narrow" w:hAnsi="Arial Narrow" w:cs="ArialMT"/>
          <w:b/>
          <w:bCs/>
          <w:sz w:val="24"/>
          <w:szCs w:val="24"/>
        </w:rPr>
        <w:t xml:space="preserve">para los servicios públicos domiciliarios de acueducto y alcantarillado que presta AGUAS REGIONALES EPM S.A E.S.P., de </w:t>
      </w:r>
      <w:r w:rsidR="00526779">
        <w:rPr>
          <w:rFonts w:ascii="Arial Narrow" w:hAnsi="Arial Narrow" w:cs="ArialMT"/>
          <w:b/>
          <w:bCs/>
          <w:sz w:val="24"/>
          <w:szCs w:val="24"/>
        </w:rPr>
        <w:t xml:space="preserve">conformidad </w:t>
      </w:r>
      <w:r w:rsidRPr="00D944C7">
        <w:rPr>
          <w:rFonts w:ascii="Arial Narrow" w:hAnsi="Arial Narrow" w:cs="ArialMT"/>
          <w:b/>
          <w:bCs/>
          <w:sz w:val="24"/>
          <w:szCs w:val="24"/>
        </w:rPr>
        <w:t>con lo dispuesto en las Resoluci</w:t>
      </w:r>
      <w:r w:rsidR="004E6669">
        <w:rPr>
          <w:rFonts w:ascii="Arial Narrow" w:hAnsi="Arial Narrow" w:cs="ArialMT"/>
          <w:b/>
          <w:bCs/>
          <w:sz w:val="24"/>
          <w:szCs w:val="24"/>
        </w:rPr>
        <w:t>ón</w:t>
      </w:r>
      <w:r w:rsidRPr="00D944C7">
        <w:rPr>
          <w:rFonts w:ascii="Arial Narrow" w:hAnsi="Arial Narrow" w:cs="ArialMT"/>
          <w:b/>
          <w:bCs/>
          <w:sz w:val="24"/>
          <w:szCs w:val="24"/>
        </w:rPr>
        <w:t xml:space="preserve"> </w:t>
      </w:r>
      <w:r w:rsidR="00BD0F21">
        <w:rPr>
          <w:rFonts w:ascii="Arial Narrow" w:hAnsi="Arial Narrow" w:cs="ArialMT"/>
          <w:b/>
          <w:bCs/>
          <w:sz w:val="24"/>
          <w:szCs w:val="24"/>
        </w:rPr>
        <w:t xml:space="preserve">CRA </w:t>
      </w:r>
      <w:r w:rsidR="00474B0F">
        <w:rPr>
          <w:rFonts w:ascii="Arial Narrow" w:hAnsi="Arial Narrow" w:cs="ArialMT"/>
          <w:b/>
          <w:bCs/>
          <w:sz w:val="24"/>
          <w:szCs w:val="24"/>
        </w:rPr>
        <w:t xml:space="preserve">943 de </w:t>
      </w:r>
      <w:r w:rsidR="006F5BF8">
        <w:rPr>
          <w:rFonts w:ascii="Arial Narrow" w:hAnsi="Arial Narrow" w:cs="ArialMT"/>
          <w:b/>
          <w:bCs/>
          <w:sz w:val="24"/>
          <w:szCs w:val="24"/>
        </w:rPr>
        <w:t>2021</w:t>
      </w:r>
      <w:r w:rsidR="0026758F">
        <w:rPr>
          <w:rFonts w:ascii="Arial Narrow" w:hAnsi="Arial Narrow" w:cs="ArialMT"/>
          <w:b/>
          <w:bCs/>
          <w:sz w:val="24"/>
          <w:szCs w:val="24"/>
        </w:rPr>
        <w:t>,</w:t>
      </w:r>
      <w:r w:rsidR="00974601">
        <w:rPr>
          <w:rFonts w:ascii="Arial Narrow" w:hAnsi="Arial Narrow" w:cs="ArialMT"/>
          <w:b/>
          <w:bCs/>
          <w:sz w:val="24"/>
          <w:szCs w:val="24"/>
        </w:rPr>
        <w:t xml:space="preserve"> y se dicta otras disposici</w:t>
      </w:r>
      <w:r w:rsidR="00C72BF8">
        <w:rPr>
          <w:rFonts w:ascii="Arial Narrow" w:hAnsi="Arial Narrow" w:cs="ArialMT"/>
          <w:b/>
          <w:bCs/>
          <w:sz w:val="24"/>
          <w:szCs w:val="24"/>
        </w:rPr>
        <w:t>ones.</w:t>
      </w:r>
    </w:p>
    <w:p w14:paraId="485F0B7F" w14:textId="77777777" w:rsidR="00F97DBC" w:rsidRPr="000807A8" w:rsidRDefault="00F97DBC" w:rsidP="000807A8">
      <w:pPr>
        <w:autoSpaceDE w:val="0"/>
        <w:autoSpaceDN w:val="0"/>
        <w:adjustRightInd w:val="0"/>
        <w:spacing w:after="0" w:line="240" w:lineRule="auto"/>
        <w:ind w:left="284" w:right="474"/>
        <w:jc w:val="both"/>
        <w:rPr>
          <w:rFonts w:ascii="Arial Narrow" w:hAnsi="Arial Narrow" w:cs="ArialMT"/>
          <w:b/>
          <w:bCs/>
          <w:sz w:val="24"/>
          <w:szCs w:val="24"/>
        </w:rPr>
      </w:pPr>
    </w:p>
    <w:p w14:paraId="7DB5BAAE" w14:textId="77777777" w:rsidR="005D657B" w:rsidRDefault="005D657B" w:rsidP="00D67466">
      <w:pPr>
        <w:autoSpaceDE w:val="0"/>
        <w:autoSpaceDN w:val="0"/>
        <w:adjustRightInd w:val="0"/>
        <w:spacing w:after="0" w:line="240" w:lineRule="auto"/>
        <w:jc w:val="both"/>
        <w:rPr>
          <w:rFonts w:ascii="Arial Narrow" w:hAnsi="Arial Narrow" w:cs="ArialMT"/>
          <w:sz w:val="24"/>
          <w:szCs w:val="24"/>
        </w:rPr>
      </w:pPr>
    </w:p>
    <w:p w14:paraId="0366D9C8" w14:textId="4C4104D9" w:rsidR="005D657B" w:rsidRPr="00A12790" w:rsidRDefault="005D657B" w:rsidP="00D67466">
      <w:pPr>
        <w:autoSpaceDE w:val="0"/>
        <w:autoSpaceDN w:val="0"/>
        <w:adjustRightInd w:val="0"/>
        <w:spacing w:after="0" w:line="240" w:lineRule="auto"/>
        <w:jc w:val="both"/>
        <w:rPr>
          <w:rFonts w:ascii="Arial Narrow" w:hAnsi="Arial Narrow" w:cs="ArialMT"/>
          <w:sz w:val="24"/>
          <w:szCs w:val="24"/>
        </w:rPr>
      </w:pPr>
      <w:r w:rsidRPr="005D657B">
        <w:rPr>
          <w:rFonts w:ascii="Arial Narrow" w:hAnsi="Arial Narrow" w:cs="ArialMT"/>
          <w:sz w:val="24"/>
          <w:szCs w:val="24"/>
        </w:rPr>
        <w:t xml:space="preserve">El </w:t>
      </w:r>
      <w:r w:rsidRPr="005D657B">
        <w:rPr>
          <w:rFonts w:ascii="Arial Narrow" w:hAnsi="Arial Narrow" w:cs="ArialMT"/>
          <w:b/>
          <w:bCs/>
          <w:sz w:val="24"/>
          <w:szCs w:val="24"/>
        </w:rPr>
        <w:t>GERENTE GENERAL</w:t>
      </w:r>
      <w:r w:rsidRPr="005D657B">
        <w:rPr>
          <w:rFonts w:ascii="Arial Narrow" w:hAnsi="Arial Narrow" w:cs="ArialMT"/>
          <w:sz w:val="24"/>
          <w:szCs w:val="24"/>
        </w:rPr>
        <w:t xml:space="preserve"> de </w:t>
      </w:r>
      <w:r w:rsidRPr="005D657B">
        <w:rPr>
          <w:rFonts w:ascii="Arial Narrow" w:hAnsi="Arial Narrow" w:cs="ArialMT"/>
          <w:b/>
          <w:bCs/>
          <w:sz w:val="24"/>
          <w:szCs w:val="24"/>
        </w:rPr>
        <w:t>AGUAS REGIONALES EPM S.A. E.S.P.</w:t>
      </w:r>
      <w:r w:rsidRPr="005D657B">
        <w:rPr>
          <w:rFonts w:ascii="Arial Narrow" w:hAnsi="Arial Narrow" w:cs="ArialMT"/>
          <w:sz w:val="24"/>
          <w:szCs w:val="24"/>
        </w:rPr>
        <w:t xml:space="preserve">, en ejercicio de sus facultades legales otorgadas por la Junta Directiva en el </w:t>
      </w:r>
      <w:r w:rsidR="000C5C26">
        <w:rPr>
          <w:rFonts w:ascii="Arial Narrow" w:hAnsi="Arial Narrow" w:cs="ArialMT"/>
          <w:sz w:val="24"/>
          <w:szCs w:val="24"/>
        </w:rPr>
        <w:t>a</w:t>
      </w:r>
      <w:r w:rsidRPr="005D657B">
        <w:rPr>
          <w:rFonts w:ascii="Arial Narrow" w:hAnsi="Arial Narrow" w:cs="ArialMT"/>
          <w:sz w:val="24"/>
          <w:szCs w:val="24"/>
        </w:rPr>
        <w:t>rtículo cuarto del Decreto 005 del 8 de junio de 2021, para la adopción de costos operativos particulares unitarios, con base en las disposiciones de las Resoluciones CRA 688 de 2014 y 735 de 2015, compiladas en la Resolución CRA 943 de 2021 y,</w:t>
      </w:r>
    </w:p>
    <w:p w14:paraId="1254A380" w14:textId="77777777" w:rsidR="009025E7" w:rsidRPr="00777538" w:rsidRDefault="009025E7" w:rsidP="009025E7">
      <w:pPr>
        <w:autoSpaceDE w:val="0"/>
        <w:autoSpaceDN w:val="0"/>
        <w:adjustRightInd w:val="0"/>
        <w:spacing w:after="0" w:line="240" w:lineRule="auto"/>
        <w:ind w:left="284" w:right="333"/>
        <w:jc w:val="both"/>
        <w:rPr>
          <w:rFonts w:ascii="Arial Narrow" w:hAnsi="Arial Narrow" w:cs="ArialMT"/>
          <w:sz w:val="24"/>
          <w:szCs w:val="24"/>
        </w:rPr>
      </w:pPr>
    </w:p>
    <w:p w14:paraId="23F43A02" w14:textId="51268748" w:rsidR="00E252C5" w:rsidRPr="00777538" w:rsidRDefault="00E252C5" w:rsidP="00886064">
      <w:pPr>
        <w:autoSpaceDE w:val="0"/>
        <w:autoSpaceDN w:val="0"/>
        <w:adjustRightInd w:val="0"/>
        <w:spacing w:after="0" w:line="240" w:lineRule="auto"/>
        <w:jc w:val="center"/>
        <w:rPr>
          <w:rFonts w:ascii="Arial Narrow" w:hAnsi="Arial Narrow" w:cs="Arial-BoldMT"/>
          <w:b/>
          <w:bCs/>
          <w:sz w:val="24"/>
          <w:szCs w:val="24"/>
        </w:rPr>
      </w:pPr>
      <w:r w:rsidRPr="00777538">
        <w:rPr>
          <w:rFonts w:ascii="Arial Narrow" w:hAnsi="Arial Narrow" w:cs="Arial-BoldMT"/>
          <w:b/>
          <w:bCs/>
          <w:sz w:val="24"/>
          <w:szCs w:val="24"/>
        </w:rPr>
        <w:t>CONSIDERANDO</w:t>
      </w:r>
      <w:r w:rsidR="00886064" w:rsidRPr="00777538">
        <w:rPr>
          <w:rFonts w:ascii="Arial Narrow" w:hAnsi="Arial Narrow" w:cs="Arial-BoldMT"/>
          <w:b/>
          <w:bCs/>
          <w:sz w:val="24"/>
          <w:szCs w:val="24"/>
        </w:rPr>
        <w:t>:</w:t>
      </w:r>
    </w:p>
    <w:p w14:paraId="2C88BA56" w14:textId="77777777" w:rsidR="00B34F44" w:rsidRPr="00777538" w:rsidRDefault="00B34F44" w:rsidP="003054E4">
      <w:pPr>
        <w:autoSpaceDE w:val="0"/>
        <w:autoSpaceDN w:val="0"/>
        <w:adjustRightInd w:val="0"/>
        <w:spacing w:after="0" w:line="271" w:lineRule="auto"/>
        <w:jc w:val="both"/>
        <w:rPr>
          <w:rFonts w:ascii="Arial Narrow" w:hAnsi="Arial Narrow" w:cs="Arial"/>
          <w:sz w:val="24"/>
          <w:szCs w:val="24"/>
        </w:rPr>
      </w:pPr>
    </w:p>
    <w:p w14:paraId="4AB0D470" w14:textId="77777777" w:rsidR="005E44D0" w:rsidRPr="005E44D0" w:rsidRDefault="002C191B" w:rsidP="005E44D0">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5E44D0">
        <w:rPr>
          <w:rFonts w:ascii="Arial Narrow" w:hAnsi="Arial Narrow" w:cs="ArialMT"/>
          <w:sz w:val="24"/>
          <w:szCs w:val="24"/>
        </w:rPr>
        <w:t>Que el Artículo 87 de la Ley 142 de 1994 estableció que el régimen tarifario estará orientado por los criterios</w:t>
      </w:r>
      <w:r w:rsidRPr="005E44D0">
        <w:rPr>
          <w:rFonts w:ascii="Arial Narrow" w:hAnsi="Arial Narrow" w:cs="Arial"/>
          <w:sz w:val="24"/>
          <w:szCs w:val="24"/>
        </w:rPr>
        <w:t xml:space="preserve"> de eficiencia económica, neutralidad, solidaridad, redistribución, suficiencia financiera, simplicidad y transparencia. </w:t>
      </w:r>
    </w:p>
    <w:p w14:paraId="63A5CB7F" w14:textId="77777777" w:rsidR="005E44D0" w:rsidRPr="005E44D0" w:rsidRDefault="002C191B" w:rsidP="005E44D0">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5E44D0">
        <w:rPr>
          <w:rFonts w:ascii="Arial Narrow" w:hAnsi="Arial Narrow" w:cs="Arial"/>
          <w:sz w:val="24"/>
          <w:szCs w:val="24"/>
        </w:rPr>
        <w:t>Que el criterio de suficiencia financiera definido en el numeral 4 del mencionado artículo</w:t>
      </w:r>
      <w:r w:rsidRPr="005E44D0" w:rsidDel="004C20BC">
        <w:rPr>
          <w:rFonts w:ascii="Arial Narrow" w:hAnsi="Arial Narrow" w:cs="Arial"/>
          <w:sz w:val="24"/>
          <w:szCs w:val="24"/>
        </w:rPr>
        <w:t xml:space="preserve"> </w:t>
      </w:r>
      <w:r w:rsidRPr="005E44D0">
        <w:rPr>
          <w:rFonts w:ascii="Arial Narrow" w:hAnsi="Arial Narrow" w:cs="Arial"/>
          <w:sz w:val="24"/>
          <w:szCs w:val="24"/>
        </w:rPr>
        <w:t>establece que, en condiciones de eficiencia, las empresas deben recuperar sus costos de inversión y sus gastos de administración, operación y mantenimiento.</w:t>
      </w:r>
    </w:p>
    <w:p w14:paraId="7A98B0E5" w14:textId="1890C689" w:rsidR="005E44D0" w:rsidRPr="005E44D0" w:rsidRDefault="002C191B" w:rsidP="005E44D0">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5E44D0">
        <w:rPr>
          <w:rFonts w:ascii="Arial Narrow" w:hAnsi="Arial Narrow" w:cs="Arial"/>
          <w:sz w:val="24"/>
          <w:szCs w:val="24"/>
        </w:rPr>
        <w:t xml:space="preserve">Que de acuerdo con el </w:t>
      </w:r>
      <w:r w:rsidR="00184E67">
        <w:rPr>
          <w:rFonts w:ascii="Arial Narrow" w:hAnsi="Arial Narrow" w:cs="Arial"/>
          <w:sz w:val="24"/>
          <w:szCs w:val="24"/>
        </w:rPr>
        <w:t>A</w:t>
      </w:r>
      <w:r w:rsidRPr="005E44D0">
        <w:rPr>
          <w:rFonts w:ascii="Arial Narrow" w:hAnsi="Arial Narrow" w:cs="Arial"/>
          <w:sz w:val="24"/>
          <w:szCs w:val="24"/>
        </w:rPr>
        <w:t>rtículo 88 de la Ley 142 de 1994, al fijar sus tarifas, las empresas de servicios públicos se someterán al régimen de regulación, el cual podrá incluir las modalidades de libertad regulada y libertad vigilada, o un régimen de libertad.</w:t>
      </w:r>
    </w:p>
    <w:p w14:paraId="5FE09FC0" w14:textId="15FC1AA8" w:rsidR="005E44D0" w:rsidRDefault="001D244D" w:rsidP="005E44D0">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5E44D0">
        <w:rPr>
          <w:rFonts w:ascii="Arial Narrow" w:hAnsi="Arial Narrow" w:cs="ArialMT"/>
          <w:sz w:val="24"/>
          <w:szCs w:val="24"/>
        </w:rPr>
        <w:t xml:space="preserve">Que según lo dispuesto en el numeral 1 del Artículo 88 de la Ley 142 de 1994, en un régimen de libertad regulada, para fijar sus tarifas, las empresas deben ceñirse a las fórmulas que defina periódicamente la respectiva </w:t>
      </w:r>
      <w:r w:rsidR="00D322B0">
        <w:rPr>
          <w:rFonts w:ascii="Arial Narrow" w:hAnsi="Arial Narrow" w:cs="ArialMT"/>
          <w:sz w:val="24"/>
          <w:szCs w:val="24"/>
        </w:rPr>
        <w:t>C</w:t>
      </w:r>
      <w:r w:rsidRPr="005E44D0">
        <w:rPr>
          <w:rFonts w:ascii="Arial Narrow" w:hAnsi="Arial Narrow" w:cs="ArialMT"/>
          <w:sz w:val="24"/>
          <w:szCs w:val="24"/>
        </w:rPr>
        <w:t>omisión, quien, de acuerdo con los estudios de costos, puede establecer topes máximos y mínimos tarifarios, de obligatorio cumplimiento por parte de las empresas.</w:t>
      </w:r>
    </w:p>
    <w:p w14:paraId="329A968F" w14:textId="77777777" w:rsidR="005E44D0" w:rsidRPr="005E44D0" w:rsidRDefault="002C191B" w:rsidP="005E44D0">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5E44D0">
        <w:rPr>
          <w:rFonts w:ascii="Arial Narrow" w:hAnsi="Arial Narrow" w:cs="Arial"/>
          <w:sz w:val="24"/>
          <w:szCs w:val="24"/>
        </w:rPr>
        <w:t xml:space="preserve">Que de conformidad con el inciso segundo del numeral 3 del artículo 90 de la Ley 142 de 1994, ninguno de los cargos involucrados en las fórmulas tarifarias </w:t>
      </w:r>
      <w:r w:rsidRPr="005E44D0">
        <w:rPr>
          <w:rFonts w:ascii="Arial Narrow" w:hAnsi="Arial Narrow" w:cs="Arial"/>
          <w:i/>
          <w:sz w:val="24"/>
          <w:szCs w:val="24"/>
        </w:rPr>
        <w:t>“... podrá contradecir el principio de la eficiencia, ni trasladar al usuario los costos de una gestión ineficiente o extraer beneficios de posiciones dominantes o de monopolio</w:t>
      </w:r>
      <w:r w:rsidRPr="005E44D0">
        <w:rPr>
          <w:rFonts w:ascii="Arial Narrow" w:hAnsi="Arial Narrow" w:cs="Arial"/>
          <w:sz w:val="24"/>
          <w:szCs w:val="24"/>
        </w:rPr>
        <w:t>”.</w:t>
      </w:r>
    </w:p>
    <w:p w14:paraId="3B89D8EA" w14:textId="07EBADBE" w:rsidR="00C04FEA" w:rsidRPr="00C04FEA" w:rsidRDefault="00E44FED" w:rsidP="00C04FEA">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B76982">
        <w:rPr>
          <w:rFonts w:ascii="Arial Narrow" w:hAnsi="Arial Narrow" w:cs="Arial"/>
          <w:sz w:val="24"/>
          <w:szCs w:val="24"/>
        </w:rPr>
        <w:t xml:space="preserve">Que el 24 de junio de 2014 fue expedida por </w:t>
      </w:r>
      <w:bookmarkStart w:id="0" w:name="_Hlk46501525"/>
      <w:r w:rsidRPr="00B76982">
        <w:rPr>
          <w:rFonts w:ascii="Arial Narrow" w:hAnsi="Arial Narrow" w:cs="Arial"/>
          <w:sz w:val="24"/>
          <w:szCs w:val="24"/>
        </w:rPr>
        <w:t>la Comisión de Regulación de Agua Potable y Saneamiento Básico (CRA</w:t>
      </w:r>
      <w:bookmarkEnd w:id="0"/>
      <w:r w:rsidRPr="00B76982">
        <w:rPr>
          <w:rFonts w:ascii="Arial Narrow" w:hAnsi="Arial Narrow" w:cs="Arial"/>
          <w:sz w:val="24"/>
          <w:szCs w:val="24"/>
        </w:rPr>
        <w:t xml:space="preserve">), la Resolución CRA 688, modificada por las Resoluciones CRA 735 de 2015, 864 de 2018 y 907 de 2019, y compiladas en el Subtítulo 1 del Título 2 de la Parte 1 del Libro 2 de la Resolución CRA 943 de 2021, por medio de la cual se estableció la metodología tarifaria para las personas prestadoras de los servicios públicos domiciliarios de acueducto y </w:t>
      </w:r>
      <w:r w:rsidRPr="00C04FEA">
        <w:rPr>
          <w:rFonts w:ascii="Arial Narrow" w:hAnsi="Arial Narrow" w:cs="ArialMT"/>
          <w:sz w:val="24"/>
          <w:szCs w:val="24"/>
        </w:rPr>
        <w:t>alcantarillado con más de 5.000 suscriptores en el área urbana</w:t>
      </w:r>
      <w:r w:rsidRPr="00C04FEA" w:rsidDel="00C849F8">
        <w:rPr>
          <w:rFonts w:ascii="Arial Narrow" w:hAnsi="Arial Narrow" w:cs="ArialMT"/>
          <w:sz w:val="24"/>
          <w:szCs w:val="24"/>
        </w:rPr>
        <w:t>.</w:t>
      </w:r>
    </w:p>
    <w:p w14:paraId="2187BDC8" w14:textId="77777777" w:rsidR="00225D38" w:rsidRPr="00100C9F" w:rsidRDefault="00225D38" w:rsidP="00225D38">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100C9F">
        <w:rPr>
          <w:rFonts w:ascii="Arial Narrow" w:hAnsi="Arial Narrow" w:cs="ArialMT"/>
          <w:sz w:val="24"/>
          <w:szCs w:val="24"/>
        </w:rPr>
        <w:lastRenderedPageBreak/>
        <w:t xml:space="preserve">Que el artículo 2.1.2.1.1.4. de la Resolución CRA 943, define las condiciones de las Áreas de Prestación del Servicio – APS a las cuales aplicará esta metodología tarifaria. Así mismo, el segundo segmento aplica entre otras características para aquellas APS que tengan entre 5.001 y 100.000 suscriptores en el área urbana, condición que aplica para Aguas Regionales. </w:t>
      </w:r>
    </w:p>
    <w:p w14:paraId="0DD43BE4" w14:textId="061974B7" w:rsidR="0073498C" w:rsidRDefault="0073498C" w:rsidP="005A281A">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
          <w:sz w:val="24"/>
          <w:szCs w:val="24"/>
        </w:rPr>
      </w:pPr>
      <w:r w:rsidRPr="00292D77">
        <w:rPr>
          <w:rFonts w:ascii="Arial Narrow" w:hAnsi="Arial Narrow" w:cs="Arial"/>
          <w:sz w:val="24"/>
          <w:szCs w:val="24"/>
        </w:rPr>
        <w:t xml:space="preserve">Que el parágrafo 4 del Artículo 2.1.2.1.4.2.7 de la Resolución CRA 943 de 2021, estableció que: </w:t>
      </w:r>
      <w:r w:rsidRPr="00292D77">
        <w:rPr>
          <w:rFonts w:ascii="Arial Narrow" w:hAnsi="Arial Narrow" w:cs="Arial"/>
          <w:i/>
          <w:sz w:val="24"/>
          <w:szCs w:val="24"/>
        </w:rPr>
        <w:t xml:space="preserve">“Cada vez que, en un periodo de doce (12) meses continuos, correspondiente al año tarifario i, se acumule un aumento o disminución de mínimo el 5% en pesos constantes en alguno de los costos operativos unitarios particulares de energía eléctrica y/o insumos químicos, estos deberán ser </w:t>
      </w:r>
      <w:r w:rsidRPr="00A84602">
        <w:rPr>
          <w:rFonts w:ascii="Arial Narrow" w:hAnsi="Arial Narrow" w:cs="Arial"/>
          <w:sz w:val="24"/>
          <w:szCs w:val="24"/>
        </w:rPr>
        <w:t>ajustados por la persona prestadora. […].”</w:t>
      </w:r>
    </w:p>
    <w:p w14:paraId="65110971" w14:textId="5C896655" w:rsidR="005A1AB6" w:rsidRPr="005A1AB6" w:rsidRDefault="005A1AB6" w:rsidP="005A1AB6">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F56A51">
        <w:rPr>
          <w:rFonts w:ascii="Arial Narrow" w:hAnsi="Arial Narrow" w:cs="Arial"/>
          <w:sz w:val="24"/>
          <w:szCs w:val="24"/>
        </w:rPr>
        <w:t xml:space="preserve">Que el parágrafo 4 del artículo 2.1.2.1.4.2.13. </w:t>
      </w:r>
      <w:r w:rsidRPr="00A84602">
        <w:rPr>
          <w:rFonts w:ascii="Arial Narrow" w:hAnsi="Arial Narrow" w:cs="Arial"/>
          <w:sz w:val="24"/>
          <w:szCs w:val="24"/>
        </w:rPr>
        <w:t>de la Resolución CRA 943 de 2021</w:t>
      </w:r>
      <w:r w:rsidRPr="00F56A51">
        <w:rPr>
          <w:rFonts w:ascii="Arial Narrow" w:hAnsi="Arial Narrow" w:cs="Arial"/>
          <w:sz w:val="24"/>
          <w:szCs w:val="24"/>
        </w:rPr>
        <w:t xml:space="preserve"> establece que: </w:t>
      </w:r>
      <w:r w:rsidRPr="00A84602">
        <w:rPr>
          <w:rFonts w:ascii="Arial Narrow" w:hAnsi="Arial Narrow" w:cs="Arial"/>
          <w:sz w:val="24"/>
          <w:szCs w:val="24"/>
        </w:rPr>
        <w:t>“Cada</w:t>
      </w:r>
      <w:r w:rsidRPr="00F56A51">
        <w:rPr>
          <w:rFonts w:ascii="Arial Narrow" w:hAnsi="Arial Narrow" w:cs="Arial"/>
          <w:i/>
          <w:sz w:val="24"/>
          <w:szCs w:val="24"/>
        </w:rPr>
        <w:t xml:space="preserve"> vez que, en un periodo de doce (12) meses continuos correspondiente al año tarifario i, se acumule un aumento o disminución de mínimo 5%, en pesos constantes, en el costo de tratamiento de aguas residuales - CTR, éste deberá ser ajustado por la persona prestadora. […]”</w:t>
      </w:r>
    </w:p>
    <w:p w14:paraId="3569398C" w14:textId="4017A13E" w:rsidR="00D46915" w:rsidRPr="00D46915" w:rsidRDefault="0067054B" w:rsidP="00D46915">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
          <w:sz w:val="24"/>
          <w:szCs w:val="24"/>
        </w:rPr>
      </w:pPr>
      <w:r w:rsidRPr="005C295B">
        <w:rPr>
          <w:rFonts w:ascii="Arial Narrow" w:hAnsi="Arial Narrow" w:cs="Arial"/>
          <w:sz w:val="24"/>
          <w:szCs w:val="24"/>
        </w:rPr>
        <w:t xml:space="preserve">Que el Artículo </w:t>
      </w:r>
      <w:r w:rsidR="00AA1FE7" w:rsidRPr="005C295B">
        <w:rPr>
          <w:rFonts w:ascii="Arial Narrow" w:hAnsi="Arial Narrow" w:cs="Arial"/>
          <w:sz w:val="24"/>
          <w:szCs w:val="24"/>
        </w:rPr>
        <w:t>2.1.2.1.10.4 de la Resolución CRA 943</w:t>
      </w:r>
      <w:r w:rsidR="005A49EF" w:rsidRPr="005C295B">
        <w:rPr>
          <w:rFonts w:ascii="Arial Narrow" w:hAnsi="Arial Narrow" w:cs="Arial"/>
          <w:sz w:val="24"/>
          <w:szCs w:val="24"/>
        </w:rPr>
        <w:t xml:space="preserve"> de 2021</w:t>
      </w:r>
      <w:r w:rsidR="00AA1FE7" w:rsidRPr="005C295B">
        <w:rPr>
          <w:rFonts w:ascii="Arial Narrow" w:hAnsi="Arial Narrow" w:cs="Arial"/>
          <w:sz w:val="24"/>
          <w:szCs w:val="24"/>
        </w:rPr>
        <w:t>,</w:t>
      </w:r>
      <w:r w:rsidR="008C6D84" w:rsidRPr="00D240FD">
        <w:rPr>
          <w:rFonts w:ascii="Arial Narrow" w:hAnsi="Arial Narrow" w:cs="Arial"/>
          <w:sz w:val="24"/>
          <w:szCs w:val="24"/>
        </w:rPr>
        <w:t xml:space="preserve"> es</w:t>
      </w:r>
      <w:r w:rsidR="008C6D84" w:rsidRPr="005C295B">
        <w:rPr>
          <w:rFonts w:ascii="Arial Narrow" w:hAnsi="Arial Narrow" w:cs="Arial"/>
          <w:sz w:val="24"/>
          <w:szCs w:val="24"/>
        </w:rPr>
        <w:t>tablece que el costo resultante de la aplicación de la metodología tarifaria será un valor máximo</w:t>
      </w:r>
      <w:r w:rsidR="008959BE" w:rsidRPr="005C295B">
        <w:rPr>
          <w:rFonts w:ascii="Arial Narrow" w:hAnsi="Arial Narrow" w:cs="Arial"/>
          <w:sz w:val="24"/>
          <w:szCs w:val="24"/>
        </w:rPr>
        <w:t>.</w:t>
      </w:r>
    </w:p>
    <w:p w14:paraId="34399851" w14:textId="18B0934E" w:rsidR="00CC3436" w:rsidRPr="0032019F" w:rsidRDefault="005C295B" w:rsidP="005C295B">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
          <w:sz w:val="24"/>
          <w:szCs w:val="24"/>
        </w:rPr>
      </w:pPr>
      <w:r w:rsidRPr="0032019F">
        <w:rPr>
          <w:rFonts w:ascii="Arial Narrow" w:hAnsi="Arial Narrow" w:cs="Arial"/>
          <w:sz w:val="24"/>
          <w:szCs w:val="24"/>
        </w:rPr>
        <w:t>Que mediante Decreto de Junta Directiva No. 005 de 08 de junio de 2021 se aprobaron las tarifas de los servicios públicos domiciliarios de acueducto y alcantarillado, por aplicación de los costos medios de administración, operación, inversión y tasas ambientales (CMA, CMO, CMI, CMT) calculados a partir de los costos eficientes proyectados, conforme a lo dispuesto en el parágrafo de los Artículos 2.1.2.1.4.1.1. y 2.1.2.1.4.2.1. la Resolución CRA 943 de 2021</w:t>
      </w:r>
      <w:r w:rsidRPr="0032019F">
        <w:t>.</w:t>
      </w:r>
    </w:p>
    <w:p w14:paraId="33BC7D85" w14:textId="4ED388F1" w:rsidR="003D64C7" w:rsidRDefault="002E431E" w:rsidP="003D64C7">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2E431E">
        <w:rPr>
          <w:rFonts w:ascii="Arial Narrow" w:hAnsi="Arial Narrow" w:cs="ArialMT"/>
          <w:sz w:val="24"/>
          <w:szCs w:val="24"/>
        </w:rPr>
        <w:t xml:space="preserve">Que la Junta Directiva de AGUAS REGIONALES EPM S.A. E.S.P., mediante el </w:t>
      </w:r>
      <w:r w:rsidR="0032019F">
        <w:rPr>
          <w:rFonts w:ascii="Arial Narrow" w:hAnsi="Arial Narrow" w:cs="ArialMT"/>
          <w:sz w:val="24"/>
          <w:szCs w:val="24"/>
        </w:rPr>
        <w:t>A</w:t>
      </w:r>
      <w:r w:rsidRPr="002E431E">
        <w:rPr>
          <w:rFonts w:ascii="Arial Narrow" w:hAnsi="Arial Narrow" w:cs="ArialMT"/>
          <w:sz w:val="24"/>
          <w:szCs w:val="24"/>
        </w:rPr>
        <w:t xml:space="preserve">rtículo </w:t>
      </w:r>
      <w:r w:rsidR="00FD73B0">
        <w:rPr>
          <w:rFonts w:ascii="Arial Narrow" w:hAnsi="Arial Narrow" w:cs="ArialMT"/>
          <w:sz w:val="24"/>
          <w:szCs w:val="24"/>
        </w:rPr>
        <w:t>C</w:t>
      </w:r>
      <w:r w:rsidRPr="002E431E">
        <w:rPr>
          <w:rFonts w:ascii="Arial Narrow" w:hAnsi="Arial Narrow" w:cs="ArialMT"/>
          <w:sz w:val="24"/>
          <w:szCs w:val="24"/>
        </w:rPr>
        <w:t>uarto del Decreto No. 005 de 08 de junio de 2021, delegó en el Gerente la modificación de los costos de referencia que los prestadores pueden realizar sin autorización de la CRA.</w:t>
      </w:r>
    </w:p>
    <w:p w14:paraId="0B58F985" w14:textId="63C87B0C" w:rsidR="004D7BD7" w:rsidRDefault="003D64C7" w:rsidP="004D7BD7">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3D64C7">
        <w:rPr>
          <w:rFonts w:ascii="Arial Narrow" w:hAnsi="Arial Narrow" w:cs="ArialMT"/>
          <w:sz w:val="24"/>
          <w:szCs w:val="24"/>
        </w:rPr>
        <w:t xml:space="preserve">Que mediante </w:t>
      </w:r>
      <w:r w:rsidR="001751A9">
        <w:rPr>
          <w:rFonts w:ascii="Arial Narrow" w:hAnsi="Arial Narrow" w:cs="ArialMT"/>
          <w:sz w:val="24"/>
          <w:szCs w:val="24"/>
        </w:rPr>
        <w:t>la Resolución</w:t>
      </w:r>
      <w:r w:rsidRPr="003D64C7">
        <w:rPr>
          <w:rFonts w:ascii="Arial Narrow" w:hAnsi="Arial Narrow" w:cs="ArialMT"/>
          <w:sz w:val="24"/>
          <w:szCs w:val="24"/>
        </w:rPr>
        <w:t xml:space="preserve"> de Gerencia General </w:t>
      </w:r>
      <w:r w:rsidR="001751A9" w:rsidRPr="001751A9">
        <w:rPr>
          <w:rFonts w:ascii="Arial Narrow" w:hAnsi="Arial Narrow" w:cs="ArialMT"/>
          <w:sz w:val="24"/>
          <w:szCs w:val="24"/>
        </w:rPr>
        <w:t>No. 20210910002524</w:t>
      </w:r>
      <w:r w:rsidRPr="003D64C7">
        <w:rPr>
          <w:rFonts w:ascii="Arial Narrow" w:hAnsi="Arial Narrow" w:cs="ArialMT"/>
          <w:sz w:val="24"/>
          <w:szCs w:val="24"/>
        </w:rPr>
        <w:t xml:space="preserve"> de </w:t>
      </w:r>
      <w:r w:rsidR="00777791">
        <w:rPr>
          <w:rFonts w:ascii="Arial Narrow" w:hAnsi="Arial Narrow" w:cs="ArialMT"/>
          <w:sz w:val="24"/>
          <w:szCs w:val="24"/>
        </w:rPr>
        <w:t>noviembre</w:t>
      </w:r>
      <w:r w:rsidRPr="003D64C7">
        <w:rPr>
          <w:rFonts w:ascii="Arial Narrow" w:hAnsi="Arial Narrow" w:cs="ArialMT"/>
          <w:sz w:val="24"/>
          <w:szCs w:val="24"/>
        </w:rPr>
        <w:t xml:space="preserve"> de 2021 se actualiza</w:t>
      </w:r>
      <w:r w:rsidR="00507D45">
        <w:rPr>
          <w:rFonts w:ascii="Arial Narrow" w:hAnsi="Arial Narrow" w:cs="ArialMT"/>
          <w:sz w:val="24"/>
          <w:szCs w:val="24"/>
        </w:rPr>
        <w:t>ron</w:t>
      </w:r>
      <w:r w:rsidRPr="003D64C7">
        <w:rPr>
          <w:rFonts w:ascii="Arial Narrow" w:hAnsi="Arial Narrow" w:cs="ArialMT"/>
          <w:sz w:val="24"/>
          <w:szCs w:val="24"/>
        </w:rPr>
        <w:t xml:space="preserve"> los costos medios operativos como consecuencia de la variación en los costos operativos unitarios particulares correspondientes al quinto año tarifario, para los servicios públicos domiciliarios de acueducto y alcantarillado</w:t>
      </w:r>
      <w:r w:rsidR="0097395B">
        <w:rPr>
          <w:rFonts w:ascii="Arial Narrow" w:hAnsi="Arial Narrow" w:cs="ArialMT"/>
          <w:sz w:val="24"/>
          <w:szCs w:val="24"/>
        </w:rPr>
        <w:t xml:space="preserve"> en las APS</w:t>
      </w:r>
      <w:r w:rsidRPr="003D64C7">
        <w:rPr>
          <w:rFonts w:ascii="Arial Narrow" w:hAnsi="Arial Narrow" w:cs="ArialMT"/>
          <w:sz w:val="24"/>
          <w:szCs w:val="24"/>
        </w:rPr>
        <w:t xml:space="preserve"> </w:t>
      </w:r>
      <w:r w:rsidR="0070308E">
        <w:rPr>
          <w:rFonts w:ascii="Arial Narrow" w:hAnsi="Arial Narrow" w:cs="ArialMT"/>
          <w:sz w:val="24"/>
          <w:szCs w:val="24"/>
        </w:rPr>
        <w:t>de</w:t>
      </w:r>
      <w:r w:rsidRPr="003D64C7">
        <w:rPr>
          <w:rFonts w:ascii="Arial Narrow" w:hAnsi="Arial Narrow" w:cs="ArialMT"/>
          <w:sz w:val="24"/>
          <w:szCs w:val="24"/>
        </w:rPr>
        <w:t xml:space="preserve"> </w:t>
      </w:r>
      <w:r w:rsidR="00777791">
        <w:rPr>
          <w:rFonts w:ascii="Arial Narrow" w:hAnsi="Arial Narrow" w:cs="ArialMT"/>
          <w:sz w:val="24"/>
          <w:szCs w:val="24"/>
        </w:rPr>
        <w:t>AGUAS REGIONALES EPM</w:t>
      </w:r>
      <w:r w:rsidRPr="003D64C7">
        <w:rPr>
          <w:rFonts w:ascii="Arial Narrow" w:hAnsi="Arial Narrow" w:cs="ArialMT"/>
          <w:sz w:val="24"/>
          <w:szCs w:val="24"/>
        </w:rPr>
        <w:t xml:space="preserve">, </w:t>
      </w:r>
      <w:r w:rsidRPr="0092739F">
        <w:rPr>
          <w:rFonts w:ascii="Arial Narrow" w:hAnsi="Arial Narrow" w:cs="ArialMT"/>
          <w:sz w:val="24"/>
          <w:szCs w:val="24"/>
        </w:rPr>
        <w:t>de conformidad con lo dispuesto en la Resolución CRA 943 de 2021</w:t>
      </w:r>
      <w:r w:rsidR="00EA118B">
        <w:rPr>
          <w:rFonts w:ascii="Arial Narrow" w:hAnsi="Arial Narrow" w:cs="ArialMT"/>
          <w:sz w:val="24"/>
          <w:szCs w:val="24"/>
        </w:rPr>
        <w:t xml:space="preserve">, posteriormente derogada por el Decreto 04 </w:t>
      </w:r>
      <w:r w:rsidR="00EA118B" w:rsidRPr="004D7BD7">
        <w:rPr>
          <w:rFonts w:ascii="Arial Narrow" w:hAnsi="Arial Narrow" w:cs="ArialMT"/>
          <w:sz w:val="24"/>
          <w:szCs w:val="24"/>
        </w:rPr>
        <w:t>de 27 de mayo de 2022</w:t>
      </w:r>
      <w:r w:rsidR="00EA118B">
        <w:rPr>
          <w:rFonts w:ascii="Arial Narrow" w:hAnsi="Arial Narrow" w:cs="ArialMT"/>
          <w:sz w:val="24"/>
          <w:szCs w:val="24"/>
        </w:rPr>
        <w:t>.</w:t>
      </w:r>
    </w:p>
    <w:p w14:paraId="3D47FA3E" w14:textId="51FD0983" w:rsidR="003F5249" w:rsidRPr="006F67DD" w:rsidRDefault="00D14D63" w:rsidP="006F67DD">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4D7BD7">
        <w:rPr>
          <w:rFonts w:ascii="Arial Narrow" w:hAnsi="Arial Narrow" w:cs="ArialMT"/>
          <w:sz w:val="24"/>
          <w:szCs w:val="24"/>
        </w:rPr>
        <w:t>Que</w:t>
      </w:r>
      <w:r w:rsidR="00AB6765">
        <w:rPr>
          <w:rFonts w:ascii="Arial Narrow" w:hAnsi="Arial Narrow" w:cs="Arial"/>
          <w:sz w:val="24"/>
          <w:szCs w:val="24"/>
        </w:rPr>
        <w:t xml:space="preserve"> </w:t>
      </w:r>
      <w:r w:rsidR="0038522E" w:rsidRPr="004D7BD7">
        <w:rPr>
          <w:rFonts w:ascii="Arial Narrow" w:hAnsi="Arial Narrow" w:cs="ArialMT"/>
          <w:sz w:val="24"/>
          <w:szCs w:val="24"/>
        </w:rPr>
        <w:t>en</w:t>
      </w:r>
      <w:r w:rsidR="0061377C" w:rsidRPr="004D7BD7">
        <w:rPr>
          <w:rFonts w:ascii="Arial Narrow" w:hAnsi="Arial Narrow" w:cs="ArialMT"/>
          <w:sz w:val="24"/>
          <w:szCs w:val="24"/>
        </w:rPr>
        <w:t xml:space="preserve"> la revisión</w:t>
      </w:r>
      <w:r w:rsidR="00150C41" w:rsidRPr="004D7BD7">
        <w:rPr>
          <w:rFonts w:ascii="Arial Narrow" w:hAnsi="Arial Narrow" w:cs="ArialMT"/>
          <w:sz w:val="24"/>
          <w:szCs w:val="24"/>
        </w:rPr>
        <w:t xml:space="preserve"> de</w:t>
      </w:r>
      <w:r w:rsidR="0061377C" w:rsidRPr="004D7BD7">
        <w:rPr>
          <w:rFonts w:ascii="Arial Narrow" w:hAnsi="Arial Narrow" w:cs="ArialMT"/>
          <w:sz w:val="24"/>
          <w:szCs w:val="24"/>
        </w:rPr>
        <w:t xml:space="preserve"> los costos de energía del quinto año tarifario </w:t>
      </w:r>
      <w:r w:rsidR="000A7CA9" w:rsidRPr="004D7BD7">
        <w:rPr>
          <w:rFonts w:ascii="Arial Narrow" w:hAnsi="Arial Narrow" w:cs="ArialMT"/>
          <w:sz w:val="24"/>
          <w:szCs w:val="24"/>
        </w:rPr>
        <w:t xml:space="preserve">en el APS de Chigorodó </w:t>
      </w:r>
      <w:r w:rsidR="0061377C" w:rsidRPr="004D7BD7">
        <w:rPr>
          <w:rFonts w:ascii="Arial Narrow" w:hAnsi="Arial Narrow" w:cs="ArialMT"/>
          <w:sz w:val="24"/>
          <w:szCs w:val="24"/>
        </w:rPr>
        <w:t>se id</w:t>
      </w:r>
      <w:r w:rsidR="00C60995">
        <w:rPr>
          <w:rFonts w:ascii="Arial Narrow" w:hAnsi="Arial Narrow" w:cs="ArialMT"/>
          <w:sz w:val="24"/>
          <w:szCs w:val="24"/>
        </w:rPr>
        <w:t>e</w:t>
      </w:r>
      <w:r w:rsidR="0061377C" w:rsidRPr="004D7BD7">
        <w:rPr>
          <w:rFonts w:ascii="Arial Narrow" w:hAnsi="Arial Narrow" w:cs="ArialMT"/>
          <w:sz w:val="24"/>
          <w:szCs w:val="24"/>
        </w:rPr>
        <w:t>nti</w:t>
      </w:r>
      <w:r w:rsidR="00C60995">
        <w:rPr>
          <w:rFonts w:ascii="Arial Narrow" w:hAnsi="Arial Narrow" w:cs="ArialMT"/>
          <w:sz w:val="24"/>
          <w:szCs w:val="24"/>
        </w:rPr>
        <w:t>fi</w:t>
      </w:r>
      <w:r w:rsidR="0061377C" w:rsidRPr="004D7BD7">
        <w:rPr>
          <w:rFonts w:ascii="Arial Narrow" w:hAnsi="Arial Narrow" w:cs="ArialMT"/>
          <w:sz w:val="24"/>
          <w:szCs w:val="24"/>
        </w:rPr>
        <w:t>c</w:t>
      </w:r>
      <w:r w:rsidR="00C60995">
        <w:rPr>
          <w:rFonts w:ascii="Arial Narrow" w:hAnsi="Arial Narrow" w:cs="ArialMT"/>
          <w:sz w:val="24"/>
          <w:szCs w:val="24"/>
        </w:rPr>
        <w:t>ó</w:t>
      </w:r>
      <w:r w:rsidR="0061377C" w:rsidRPr="004D7BD7">
        <w:rPr>
          <w:rFonts w:ascii="Arial Narrow" w:hAnsi="Arial Narrow" w:cs="ArialMT"/>
          <w:sz w:val="24"/>
          <w:szCs w:val="24"/>
        </w:rPr>
        <w:t xml:space="preserve"> </w:t>
      </w:r>
      <w:r w:rsidR="00B255D2" w:rsidRPr="004D7BD7">
        <w:rPr>
          <w:rFonts w:ascii="Arial Narrow" w:hAnsi="Arial Narrow" w:cs="ArialMT"/>
          <w:sz w:val="24"/>
          <w:szCs w:val="24"/>
        </w:rPr>
        <w:t xml:space="preserve">un </w:t>
      </w:r>
      <w:r w:rsidR="0061377C" w:rsidRPr="004D7BD7">
        <w:rPr>
          <w:rFonts w:ascii="Arial Narrow" w:hAnsi="Arial Narrow" w:cs="ArialMT"/>
          <w:sz w:val="24"/>
          <w:szCs w:val="24"/>
        </w:rPr>
        <w:t>cobro no autorizado</w:t>
      </w:r>
      <w:r w:rsidR="00B255D2" w:rsidRPr="004D7BD7">
        <w:rPr>
          <w:rFonts w:ascii="Arial Narrow" w:hAnsi="Arial Narrow" w:cs="ArialMT"/>
          <w:sz w:val="24"/>
          <w:szCs w:val="24"/>
        </w:rPr>
        <w:t xml:space="preserve"> en el </w:t>
      </w:r>
      <w:r w:rsidR="00C56C56" w:rsidRPr="004D7BD7">
        <w:rPr>
          <w:rFonts w:ascii="Arial Narrow" w:hAnsi="Arial Narrow" w:cs="ArialMT"/>
          <w:sz w:val="24"/>
          <w:szCs w:val="24"/>
        </w:rPr>
        <w:t xml:space="preserve">costo unitario de la energía de distribución </w:t>
      </w:r>
      <w:r w:rsidR="00D0748A" w:rsidRPr="004D7BD7">
        <w:rPr>
          <w:rFonts w:ascii="Arial Narrow" w:hAnsi="Arial Narrow" w:cs="ArialMT"/>
          <w:sz w:val="24"/>
          <w:szCs w:val="24"/>
        </w:rPr>
        <w:t>(</w:t>
      </w:r>
      <w:proofErr w:type="spellStart"/>
      <w:r w:rsidR="006A6950" w:rsidRPr="004D7BD7">
        <w:rPr>
          <w:rFonts w:ascii="Arial Narrow" w:hAnsi="Arial Narrow" w:cs="ArialMT"/>
          <w:sz w:val="24"/>
          <w:szCs w:val="24"/>
        </w:rPr>
        <w:t>CUP_</w:t>
      </w:r>
      <w:proofErr w:type="gramStart"/>
      <w:r w:rsidR="006A6950" w:rsidRPr="004D7BD7">
        <w:rPr>
          <w:rFonts w:ascii="Arial Narrow" w:hAnsi="Arial Narrow" w:cs="ArialMT"/>
          <w:sz w:val="24"/>
          <w:szCs w:val="24"/>
        </w:rPr>
        <w:t>Edi</w:t>
      </w:r>
      <w:r w:rsidR="00D0748A" w:rsidRPr="004D7BD7">
        <w:rPr>
          <w:rFonts w:ascii="Arial Narrow" w:hAnsi="Arial Narrow" w:cs="ArialMT"/>
          <w:sz w:val="24"/>
          <w:szCs w:val="24"/>
        </w:rPr>
        <w:t>,ac</w:t>
      </w:r>
      <w:proofErr w:type="spellEnd"/>
      <w:proofErr w:type="gramEnd"/>
      <w:r w:rsidR="00D0748A" w:rsidRPr="004D7BD7">
        <w:rPr>
          <w:rFonts w:ascii="Arial Narrow" w:hAnsi="Arial Narrow" w:cs="ArialMT"/>
          <w:sz w:val="24"/>
          <w:szCs w:val="24"/>
        </w:rPr>
        <w:t xml:space="preserve">) </w:t>
      </w:r>
      <w:r w:rsidR="00B255D2" w:rsidRPr="004D7BD7">
        <w:rPr>
          <w:rFonts w:ascii="Arial Narrow" w:hAnsi="Arial Narrow" w:cs="ArialMT"/>
          <w:sz w:val="24"/>
          <w:szCs w:val="24"/>
        </w:rPr>
        <w:t>en el servicio de acueducto</w:t>
      </w:r>
      <w:r w:rsidR="00B06AA5" w:rsidRPr="004D7BD7">
        <w:rPr>
          <w:rFonts w:ascii="Arial Narrow" w:hAnsi="Arial Narrow" w:cs="ArialMT"/>
          <w:sz w:val="24"/>
          <w:szCs w:val="24"/>
        </w:rPr>
        <w:t xml:space="preserve">, el cual se debió </w:t>
      </w:r>
      <w:r w:rsidR="00596112" w:rsidRPr="004D7BD7">
        <w:rPr>
          <w:rFonts w:ascii="Arial Narrow" w:hAnsi="Arial Narrow" w:cs="ArialMT"/>
          <w:sz w:val="24"/>
          <w:szCs w:val="24"/>
        </w:rPr>
        <w:t>a la inclusión de la energía reactiva</w:t>
      </w:r>
      <w:r w:rsidR="00B255D2" w:rsidRPr="004D7BD7">
        <w:rPr>
          <w:rFonts w:ascii="Arial Narrow" w:hAnsi="Arial Narrow" w:cs="ArialMT"/>
          <w:sz w:val="24"/>
          <w:szCs w:val="24"/>
        </w:rPr>
        <w:t xml:space="preserve">. </w:t>
      </w:r>
      <w:r w:rsidR="000F4F22">
        <w:rPr>
          <w:rFonts w:ascii="Arial Narrow" w:hAnsi="Arial Narrow" w:cs="ArialMT"/>
          <w:sz w:val="24"/>
          <w:szCs w:val="24"/>
        </w:rPr>
        <w:t>Por lo cual, con base en la posibilidad otorgada en el</w:t>
      </w:r>
      <w:r w:rsidR="000F4F22" w:rsidRPr="00292D77">
        <w:rPr>
          <w:rFonts w:ascii="Arial Narrow" w:hAnsi="Arial Narrow" w:cs="Arial"/>
          <w:sz w:val="24"/>
          <w:szCs w:val="24"/>
        </w:rPr>
        <w:t xml:space="preserve"> parágrafo 4 del Artículo 2.1.2.1.4.2.7 de la Resolución CRA 943 de 2021</w:t>
      </w:r>
      <w:r w:rsidR="000F4F22">
        <w:rPr>
          <w:rFonts w:ascii="Arial Narrow" w:hAnsi="Arial Narrow" w:cs="Arial"/>
          <w:sz w:val="24"/>
          <w:szCs w:val="24"/>
        </w:rPr>
        <w:t xml:space="preserve">, </w:t>
      </w:r>
      <w:r w:rsidR="000F4F22" w:rsidRPr="004D7BD7">
        <w:rPr>
          <w:rFonts w:ascii="Arial Narrow" w:hAnsi="Arial Narrow" w:cs="ArialMT"/>
          <w:sz w:val="24"/>
          <w:szCs w:val="24"/>
        </w:rPr>
        <w:t>s</w:t>
      </w:r>
      <w:r w:rsidR="0061377C" w:rsidRPr="004D7BD7">
        <w:rPr>
          <w:rFonts w:ascii="Arial Narrow" w:hAnsi="Arial Narrow" w:cs="ArialMT"/>
          <w:sz w:val="24"/>
          <w:szCs w:val="24"/>
        </w:rPr>
        <w:t xml:space="preserve">e </w:t>
      </w:r>
      <w:r w:rsidR="000F4F22">
        <w:rPr>
          <w:rFonts w:ascii="Arial Narrow" w:hAnsi="Arial Narrow" w:cs="ArialMT"/>
          <w:sz w:val="24"/>
          <w:szCs w:val="24"/>
        </w:rPr>
        <w:t xml:space="preserve">efectuó el </w:t>
      </w:r>
      <w:r w:rsidR="0061377C" w:rsidRPr="004D7BD7">
        <w:rPr>
          <w:rFonts w:ascii="Arial Narrow" w:hAnsi="Arial Narrow" w:cs="ArialMT"/>
          <w:sz w:val="24"/>
          <w:szCs w:val="24"/>
        </w:rPr>
        <w:t xml:space="preserve">recalculo </w:t>
      </w:r>
      <w:r w:rsidR="00596112" w:rsidRPr="004D7BD7">
        <w:rPr>
          <w:rFonts w:ascii="Arial Narrow" w:hAnsi="Arial Narrow" w:cs="ArialMT"/>
          <w:sz w:val="24"/>
          <w:szCs w:val="24"/>
        </w:rPr>
        <w:t xml:space="preserve">excluyendo dicha energía </w:t>
      </w:r>
      <w:r w:rsidR="00875500" w:rsidRPr="004D7BD7">
        <w:rPr>
          <w:rFonts w:ascii="Arial Narrow" w:hAnsi="Arial Narrow" w:cs="ArialMT"/>
          <w:sz w:val="24"/>
          <w:szCs w:val="24"/>
        </w:rPr>
        <w:t xml:space="preserve">de conformidad </w:t>
      </w:r>
      <w:r w:rsidR="002C1751" w:rsidRPr="004D7BD7">
        <w:rPr>
          <w:rFonts w:ascii="Arial Narrow" w:hAnsi="Arial Narrow" w:cs="ArialMT"/>
          <w:sz w:val="24"/>
          <w:szCs w:val="24"/>
        </w:rPr>
        <w:t>con el Artículo</w:t>
      </w:r>
      <w:r w:rsidR="000B0248" w:rsidRPr="004D7BD7">
        <w:rPr>
          <w:rFonts w:ascii="Arial Narrow" w:hAnsi="Arial Narrow" w:cs="ArialMT"/>
          <w:sz w:val="24"/>
          <w:szCs w:val="24"/>
        </w:rPr>
        <w:t xml:space="preserve"> 2.1.2.1.4.2.8 de la Resolución CRA 943 de 2021</w:t>
      </w:r>
      <w:r w:rsidR="00A56EAB" w:rsidRPr="004D7BD7">
        <w:rPr>
          <w:rFonts w:ascii="Arial Narrow" w:hAnsi="Arial Narrow" w:cs="ArialMT"/>
          <w:sz w:val="24"/>
          <w:szCs w:val="24"/>
        </w:rPr>
        <w:t>.</w:t>
      </w:r>
      <w:r w:rsidR="00910FB4" w:rsidRPr="004D7BD7">
        <w:rPr>
          <w:rFonts w:ascii="Arial Narrow" w:hAnsi="Arial Narrow" w:cs="ArialMT"/>
          <w:sz w:val="24"/>
          <w:szCs w:val="24"/>
        </w:rPr>
        <w:t xml:space="preserve"> De estos análisis se </w:t>
      </w:r>
      <w:r w:rsidR="00EC5D8F" w:rsidRPr="004D7BD7">
        <w:rPr>
          <w:rFonts w:ascii="Arial Narrow" w:hAnsi="Arial Narrow" w:cs="ArialMT"/>
          <w:sz w:val="24"/>
          <w:szCs w:val="24"/>
        </w:rPr>
        <w:t>identificó</w:t>
      </w:r>
      <w:r w:rsidR="00910FB4" w:rsidRPr="004D7BD7">
        <w:rPr>
          <w:rFonts w:ascii="Arial Narrow" w:hAnsi="Arial Narrow" w:cs="ArialMT"/>
          <w:sz w:val="24"/>
          <w:szCs w:val="24"/>
        </w:rPr>
        <w:t xml:space="preserve"> una disminución en el cobro del CMO de $1,76</w:t>
      </w:r>
      <w:r w:rsidR="00EC5D8F" w:rsidRPr="004D7BD7">
        <w:rPr>
          <w:rFonts w:ascii="Arial Narrow" w:hAnsi="Arial Narrow" w:cs="ArialMT"/>
          <w:sz w:val="24"/>
          <w:szCs w:val="24"/>
        </w:rPr>
        <w:t>, pasando de $1.</w:t>
      </w:r>
      <w:r w:rsidR="0092739F" w:rsidRPr="004D7BD7">
        <w:rPr>
          <w:rFonts w:ascii="Arial Narrow" w:hAnsi="Arial Narrow" w:cs="ArialMT"/>
          <w:sz w:val="24"/>
          <w:szCs w:val="24"/>
        </w:rPr>
        <w:t>069,92 a</w:t>
      </w:r>
      <w:r w:rsidR="00EC5D8F" w:rsidRPr="004D7BD7">
        <w:rPr>
          <w:rFonts w:ascii="Arial Narrow" w:hAnsi="Arial Narrow" w:cs="ArialMT"/>
          <w:sz w:val="24"/>
          <w:szCs w:val="24"/>
        </w:rPr>
        <w:t xml:space="preserve"> $1.068,16</w:t>
      </w:r>
      <w:r w:rsidR="0092739F" w:rsidRPr="004D7BD7">
        <w:rPr>
          <w:rFonts w:ascii="Arial Narrow" w:hAnsi="Arial Narrow" w:cs="ArialMT"/>
          <w:sz w:val="24"/>
          <w:szCs w:val="24"/>
        </w:rPr>
        <w:t xml:space="preserve"> en el cobro realizado desde los consumos del 1 de diciembre de 2021 ha</w:t>
      </w:r>
      <w:r w:rsidR="00A31B1B" w:rsidRPr="004D7BD7">
        <w:rPr>
          <w:rFonts w:ascii="Arial Narrow" w:hAnsi="Arial Narrow" w:cs="ArialMT"/>
          <w:sz w:val="24"/>
          <w:szCs w:val="24"/>
        </w:rPr>
        <w:t xml:space="preserve">sta la aplicación de este nuevo </w:t>
      </w:r>
      <w:r w:rsidR="0069501B">
        <w:rPr>
          <w:rFonts w:ascii="Arial Narrow" w:hAnsi="Arial Narrow" w:cs="ArialMT"/>
          <w:sz w:val="24"/>
          <w:szCs w:val="24"/>
        </w:rPr>
        <w:t>fijación de costos</w:t>
      </w:r>
      <w:r w:rsidR="00A31B1B" w:rsidRPr="004D7BD7">
        <w:rPr>
          <w:rFonts w:ascii="Arial Narrow" w:hAnsi="Arial Narrow" w:cs="ArialMT"/>
          <w:sz w:val="24"/>
          <w:szCs w:val="24"/>
        </w:rPr>
        <w:t>.</w:t>
      </w:r>
      <w:r w:rsidR="006F67DD">
        <w:rPr>
          <w:rFonts w:ascii="Arial Narrow" w:hAnsi="Arial Narrow" w:cs="ArialMT"/>
          <w:sz w:val="24"/>
          <w:szCs w:val="24"/>
        </w:rPr>
        <w:t xml:space="preserve"> </w:t>
      </w:r>
      <w:r w:rsidR="00D4454D">
        <w:rPr>
          <w:rFonts w:ascii="Arial Narrow" w:hAnsi="Arial Narrow" w:cs="ArialMT"/>
          <w:sz w:val="24"/>
          <w:szCs w:val="24"/>
        </w:rPr>
        <w:t xml:space="preserve">Por la razón antes descrita el </w:t>
      </w:r>
      <w:r w:rsidR="003F5249" w:rsidRPr="006F67DD">
        <w:rPr>
          <w:rFonts w:ascii="Arial Narrow" w:hAnsi="Arial Narrow" w:cs="ArialMT"/>
          <w:sz w:val="24"/>
          <w:szCs w:val="24"/>
        </w:rPr>
        <w:t xml:space="preserve">análisis de los costos particulares del sexto año tarifario se hace </w:t>
      </w:r>
      <w:r w:rsidR="006F67DD" w:rsidRPr="006F67DD">
        <w:rPr>
          <w:rFonts w:ascii="Arial Narrow" w:hAnsi="Arial Narrow" w:cs="ArialMT"/>
          <w:sz w:val="24"/>
          <w:szCs w:val="24"/>
        </w:rPr>
        <w:t>con el valor corregido.</w:t>
      </w:r>
    </w:p>
    <w:p w14:paraId="5A44A67F" w14:textId="53CCE996" w:rsidR="00E064F7" w:rsidRPr="004D7BD7" w:rsidRDefault="00E064F7" w:rsidP="004D7BD7">
      <w:pPr>
        <w:pStyle w:val="Prrafodelista"/>
        <w:numPr>
          <w:ilvl w:val="0"/>
          <w:numId w:val="2"/>
        </w:numPr>
        <w:autoSpaceDE w:val="0"/>
        <w:autoSpaceDN w:val="0"/>
        <w:adjustRightInd w:val="0"/>
        <w:spacing w:after="120" w:line="240" w:lineRule="auto"/>
        <w:ind w:left="426"/>
        <w:contextualSpacing w:val="0"/>
        <w:jc w:val="both"/>
        <w:rPr>
          <w:rFonts w:ascii="Arial Narrow" w:hAnsi="Arial Narrow" w:cs="ArialMT"/>
          <w:sz w:val="24"/>
          <w:szCs w:val="24"/>
        </w:rPr>
      </w:pPr>
      <w:r w:rsidRPr="004D7BD7">
        <w:rPr>
          <w:rFonts w:ascii="Arial Narrow" w:hAnsi="Arial Narrow" w:cs="ArialMT"/>
          <w:sz w:val="24"/>
          <w:szCs w:val="24"/>
        </w:rPr>
        <w:lastRenderedPageBreak/>
        <w:t xml:space="preserve">Que mediante Decreto </w:t>
      </w:r>
      <w:r w:rsidR="00D43E59" w:rsidRPr="004D7BD7">
        <w:rPr>
          <w:rFonts w:ascii="Arial Narrow" w:hAnsi="Arial Narrow" w:cs="ArialMT"/>
          <w:sz w:val="24"/>
          <w:szCs w:val="24"/>
        </w:rPr>
        <w:t>de Junta Directiva No. 0</w:t>
      </w:r>
      <w:r w:rsidR="003A5DF2" w:rsidRPr="004D7BD7">
        <w:rPr>
          <w:rFonts w:ascii="Arial Narrow" w:hAnsi="Arial Narrow" w:cs="ArialMT"/>
          <w:sz w:val="24"/>
          <w:szCs w:val="24"/>
        </w:rPr>
        <w:t>4</w:t>
      </w:r>
      <w:r w:rsidR="00D43E59" w:rsidRPr="004D7BD7">
        <w:rPr>
          <w:rFonts w:ascii="Arial Narrow" w:hAnsi="Arial Narrow" w:cs="ArialMT"/>
          <w:sz w:val="24"/>
          <w:szCs w:val="24"/>
        </w:rPr>
        <w:t xml:space="preserve"> de </w:t>
      </w:r>
      <w:r w:rsidR="003A5DF2" w:rsidRPr="004D7BD7">
        <w:rPr>
          <w:rFonts w:ascii="Arial Narrow" w:hAnsi="Arial Narrow" w:cs="ArialMT"/>
          <w:sz w:val="24"/>
          <w:szCs w:val="24"/>
        </w:rPr>
        <w:t>27</w:t>
      </w:r>
      <w:r w:rsidR="00D43E59" w:rsidRPr="004D7BD7">
        <w:rPr>
          <w:rFonts w:ascii="Arial Narrow" w:hAnsi="Arial Narrow" w:cs="ArialMT"/>
          <w:sz w:val="24"/>
          <w:szCs w:val="24"/>
        </w:rPr>
        <w:t xml:space="preserve"> de </w:t>
      </w:r>
      <w:r w:rsidR="003A5DF2" w:rsidRPr="004D7BD7">
        <w:rPr>
          <w:rFonts w:ascii="Arial Narrow" w:hAnsi="Arial Narrow" w:cs="ArialMT"/>
          <w:sz w:val="24"/>
          <w:szCs w:val="24"/>
        </w:rPr>
        <w:t xml:space="preserve">mayo </w:t>
      </w:r>
      <w:r w:rsidR="00D43E59" w:rsidRPr="004D7BD7">
        <w:rPr>
          <w:rFonts w:ascii="Arial Narrow" w:hAnsi="Arial Narrow" w:cs="ArialMT"/>
          <w:sz w:val="24"/>
          <w:szCs w:val="24"/>
        </w:rPr>
        <w:t>de 202</w:t>
      </w:r>
      <w:r w:rsidR="003A5DF2" w:rsidRPr="004D7BD7">
        <w:rPr>
          <w:rFonts w:ascii="Arial Narrow" w:hAnsi="Arial Narrow" w:cs="ArialMT"/>
          <w:sz w:val="24"/>
          <w:szCs w:val="24"/>
        </w:rPr>
        <w:t>2</w:t>
      </w:r>
      <w:r w:rsidR="00D43E59" w:rsidRPr="004D7BD7">
        <w:rPr>
          <w:rFonts w:ascii="Arial Narrow" w:hAnsi="Arial Narrow" w:cs="ArialMT"/>
          <w:sz w:val="24"/>
          <w:szCs w:val="24"/>
        </w:rPr>
        <w:t xml:space="preserve">, </w:t>
      </w:r>
      <w:r w:rsidR="00282B5A" w:rsidRPr="004D7BD7">
        <w:rPr>
          <w:rFonts w:ascii="Arial Narrow" w:hAnsi="Arial Narrow" w:cs="ArialMT"/>
          <w:sz w:val="24"/>
          <w:szCs w:val="24"/>
        </w:rPr>
        <w:t>se actualiz</w:t>
      </w:r>
      <w:r w:rsidR="00215097">
        <w:rPr>
          <w:rFonts w:ascii="Arial Narrow" w:hAnsi="Arial Narrow" w:cs="ArialMT"/>
          <w:sz w:val="24"/>
          <w:szCs w:val="24"/>
        </w:rPr>
        <w:t>ó</w:t>
      </w:r>
      <w:r w:rsidR="00282B5A" w:rsidRPr="004D7BD7">
        <w:rPr>
          <w:rFonts w:ascii="Arial Narrow" w:hAnsi="Arial Narrow" w:cs="ArialMT"/>
          <w:sz w:val="24"/>
          <w:szCs w:val="24"/>
        </w:rPr>
        <w:t xml:space="preserve"> el Costo Medio de Inversión - CMI </w:t>
      </w:r>
      <w:r w:rsidR="00BA1599" w:rsidRPr="004D7BD7">
        <w:rPr>
          <w:rFonts w:ascii="Arial Narrow" w:hAnsi="Arial Narrow" w:cs="ArialMT"/>
          <w:sz w:val="24"/>
          <w:szCs w:val="24"/>
        </w:rPr>
        <w:t>de los</w:t>
      </w:r>
      <w:r w:rsidR="00282B5A" w:rsidRPr="004D7BD7">
        <w:rPr>
          <w:rFonts w:ascii="Arial Narrow" w:hAnsi="Arial Narrow" w:cs="ArialMT"/>
          <w:sz w:val="24"/>
          <w:szCs w:val="24"/>
        </w:rPr>
        <w:t xml:space="preserve"> servicios de acueducto y alcantarillado</w:t>
      </w:r>
      <w:r w:rsidR="00245A8B" w:rsidRPr="004D7BD7">
        <w:rPr>
          <w:rFonts w:ascii="Arial Narrow" w:hAnsi="Arial Narrow" w:cs="ArialMT"/>
          <w:sz w:val="24"/>
          <w:szCs w:val="24"/>
        </w:rPr>
        <w:t xml:space="preserve"> en las APS de AGUAS REGIONALES EPM</w:t>
      </w:r>
      <w:r w:rsidR="00282B5A" w:rsidRPr="004D7BD7">
        <w:rPr>
          <w:rFonts w:ascii="Arial Narrow" w:hAnsi="Arial Narrow" w:cs="ArialMT"/>
          <w:sz w:val="24"/>
          <w:szCs w:val="24"/>
        </w:rPr>
        <w:t xml:space="preserve">, como consecuencia de la actualización del Plan de Obras e Inversión (POIR) en aplicación del </w:t>
      </w:r>
      <w:r w:rsidR="005404E0" w:rsidRPr="004D7BD7">
        <w:rPr>
          <w:rFonts w:ascii="Arial Narrow" w:hAnsi="Arial Narrow" w:cs="ArialMT"/>
          <w:sz w:val="24"/>
          <w:szCs w:val="24"/>
        </w:rPr>
        <w:t>A</w:t>
      </w:r>
      <w:r w:rsidR="00282B5A" w:rsidRPr="004D7BD7">
        <w:rPr>
          <w:rFonts w:ascii="Arial Narrow" w:hAnsi="Arial Narrow" w:cs="ArialMT"/>
          <w:sz w:val="24"/>
          <w:szCs w:val="24"/>
        </w:rPr>
        <w:t>rtículo 2.1.2.1.4.3.10 de la Resolución CRA 943 de 2021</w:t>
      </w:r>
      <w:r w:rsidR="00414698" w:rsidRPr="004D7BD7">
        <w:rPr>
          <w:rFonts w:ascii="Arial Narrow" w:hAnsi="Arial Narrow" w:cs="ArialMT"/>
          <w:sz w:val="24"/>
          <w:szCs w:val="24"/>
        </w:rPr>
        <w:t>.</w:t>
      </w:r>
    </w:p>
    <w:p w14:paraId="4D7107BB" w14:textId="7362C0CD" w:rsidR="0027394A" w:rsidRPr="00672ECE" w:rsidRDefault="0027394A" w:rsidP="0027394A">
      <w:pPr>
        <w:numPr>
          <w:ilvl w:val="0"/>
          <w:numId w:val="2"/>
        </w:numPr>
        <w:autoSpaceDE w:val="0"/>
        <w:autoSpaceDN w:val="0"/>
        <w:adjustRightInd w:val="0"/>
        <w:spacing w:after="0" w:line="271" w:lineRule="auto"/>
        <w:ind w:left="426"/>
        <w:jc w:val="both"/>
        <w:rPr>
          <w:rFonts w:ascii="Arial Narrow" w:hAnsi="Arial Narrow" w:cs="ArialMT"/>
          <w:sz w:val="24"/>
          <w:szCs w:val="24"/>
        </w:rPr>
      </w:pPr>
      <w:r w:rsidRPr="00672ECE">
        <w:rPr>
          <w:rFonts w:ascii="Arial Narrow" w:hAnsi="Arial Narrow" w:cs="ArialMT"/>
          <w:sz w:val="24"/>
          <w:szCs w:val="24"/>
        </w:rPr>
        <w:t>Que</w:t>
      </w:r>
      <w:r w:rsidR="002C1E7B" w:rsidRPr="002C1E7B">
        <w:t xml:space="preserve"> </w:t>
      </w:r>
      <w:r w:rsidR="002C1E7B" w:rsidRPr="002C1E7B">
        <w:rPr>
          <w:rFonts w:ascii="Arial Narrow" w:hAnsi="Arial Narrow" w:cs="ArialMT"/>
          <w:sz w:val="24"/>
          <w:szCs w:val="24"/>
        </w:rPr>
        <w:t>con base en la posibilidad otorgada en el parágrafo 4 de los Artículos 2.1.2.1.4.2.7 y 2.1.2.1.4.2.13 de la Resolución CRA 943 de 2021</w:t>
      </w:r>
      <w:r w:rsidR="002C1E7B">
        <w:rPr>
          <w:rFonts w:ascii="Arial Narrow" w:hAnsi="Arial Narrow" w:cs="ArialMT"/>
          <w:sz w:val="24"/>
          <w:szCs w:val="24"/>
        </w:rPr>
        <w:t>,</w:t>
      </w:r>
      <w:r w:rsidRPr="00672ECE">
        <w:rPr>
          <w:rFonts w:ascii="Arial Narrow" w:hAnsi="Arial Narrow" w:cs="ArialMT"/>
          <w:sz w:val="24"/>
          <w:szCs w:val="24"/>
        </w:rPr>
        <w:t xml:space="preserve"> una vez realizados los cálculos de los costos unitarios particulares (CUP) del APS de </w:t>
      </w:r>
      <w:r w:rsidR="00EB2F8C" w:rsidRPr="00672ECE">
        <w:rPr>
          <w:rFonts w:ascii="Arial Narrow" w:hAnsi="Arial Narrow" w:cs="ArialMT"/>
          <w:sz w:val="24"/>
          <w:szCs w:val="24"/>
        </w:rPr>
        <w:t xml:space="preserve">Aguas Regionales EPM </w:t>
      </w:r>
      <w:r w:rsidRPr="00672ECE">
        <w:rPr>
          <w:rFonts w:ascii="Arial Narrow" w:hAnsi="Arial Narrow" w:cs="ArialMT"/>
          <w:sz w:val="24"/>
          <w:szCs w:val="24"/>
        </w:rPr>
        <w:t>para el sexto año tarifario, comprendido entre el 1 de julio de 2021 y el 30 de junio de 2022, se encontraron las siguientes variaciones respecto al quinto año tarifario.</w:t>
      </w:r>
    </w:p>
    <w:p w14:paraId="151A2D19" w14:textId="77777777" w:rsidR="004B48BE" w:rsidRPr="00D42DF1" w:rsidRDefault="004B48BE" w:rsidP="00D42DF1">
      <w:pPr>
        <w:autoSpaceDE w:val="0"/>
        <w:autoSpaceDN w:val="0"/>
        <w:adjustRightInd w:val="0"/>
        <w:spacing w:after="120" w:line="240" w:lineRule="auto"/>
        <w:jc w:val="both"/>
        <w:rPr>
          <w:rFonts w:ascii="Arial Narrow" w:hAnsi="Arial Narrow" w:cs="ArialMT"/>
          <w:sz w:val="24"/>
          <w:szCs w:val="24"/>
        </w:rPr>
      </w:pPr>
    </w:p>
    <w:tbl>
      <w:tblPr>
        <w:tblW w:w="9269" w:type="dxa"/>
        <w:tblCellMar>
          <w:left w:w="70" w:type="dxa"/>
          <w:right w:w="70" w:type="dxa"/>
        </w:tblCellMar>
        <w:tblLook w:val="04A0" w:firstRow="1" w:lastRow="0" w:firstColumn="1" w:lastColumn="0" w:noHBand="0" w:noVBand="1"/>
      </w:tblPr>
      <w:tblGrid>
        <w:gridCol w:w="1289"/>
        <w:gridCol w:w="920"/>
        <w:gridCol w:w="920"/>
        <w:gridCol w:w="920"/>
        <w:gridCol w:w="920"/>
        <w:gridCol w:w="920"/>
        <w:gridCol w:w="920"/>
        <w:gridCol w:w="920"/>
        <w:gridCol w:w="920"/>
        <w:gridCol w:w="920"/>
      </w:tblGrid>
      <w:tr w:rsidR="004B48BE" w:rsidRPr="004B48BE" w14:paraId="2FA461CA" w14:textId="77777777" w:rsidTr="004B48BE">
        <w:trPr>
          <w:trHeight w:val="290"/>
        </w:trPr>
        <w:tc>
          <w:tcPr>
            <w:tcW w:w="988" w:type="dxa"/>
            <w:vMerge w:val="restart"/>
            <w:tcBorders>
              <w:top w:val="nil"/>
              <w:left w:val="nil"/>
              <w:bottom w:val="single" w:sz="8" w:space="0" w:color="808080"/>
              <w:right w:val="single" w:sz="8" w:space="0" w:color="FFFFFF"/>
            </w:tcBorders>
            <w:shd w:val="clear" w:color="000000" w:fill="D9D9D9"/>
            <w:noWrap/>
            <w:vAlign w:val="center"/>
            <w:hideMark/>
          </w:tcPr>
          <w:p w14:paraId="6DA3F1B7"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Acueducto</w:t>
            </w:r>
          </w:p>
        </w:tc>
        <w:tc>
          <w:tcPr>
            <w:tcW w:w="2760" w:type="dxa"/>
            <w:gridSpan w:val="3"/>
            <w:tcBorders>
              <w:top w:val="nil"/>
              <w:left w:val="nil"/>
              <w:bottom w:val="single" w:sz="8" w:space="0" w:color="FFFFFF"/>
              <w:right w:val="single" w:sz="8" w:space="0" w:color="FFFFFF"/>
            </w:tcBorders>
            <w:shd w:val="clear" w:color="000000" w:fill="D9D9D9"/>
            <w:vAlign w:val="center"/>
            <w:hideMark/>
          </w:tcPr>
          <w:p w14:paraId="457CF8DC"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Apartadó</w:t>
            </w:r>
          </w:p>
        </w:tc>
        <w:tc>
          <w:tcPr>
            <w:tcW w:w="2760" w:type="dxa"/>
            <w:gridSpan w:val="3"/>
            <w:tcBorders>
              <w:top w:val="nil"/>
              <w:left w:val="nil"/>
              <w:bottom w:val="single" w:sz="8" w:space="0" w:color="FFFFFF"/>
              <w:right w:val="single" w:sz="8" w:space="0" w:color="FFFFFF"/>
            </w:tcBorders>
            <w:shd w:val="clear" w:color="000000" w:fill="D9D9D9"/>
            <w:vAlign w:val="center"/>
            <w:hideMark/>
          </w:tcPr>
          <w:p w14:paraId="6663E1AB"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Chigorodó</w:t>
            </w:r>
          </w:p>
        </w:tc>
        <w:tc>
          <w:tcPr>
            <w:tcW w:w="2760" w:type="dxa"/>
            <w:gridSpan w:val="3"/>
            <w:tcBorders>
              <w:top w:val="nil"/>
              <w:left w:val="nil"/>
              <w:bottom w:val="single" w:sz="8" w:space="0" w:color="FFFFFF"/>
              <w:right w:val="single" w:sz="8" w:space="0" w:color="FFFFFF"/>
            </w:tcBorders>
            <w:shd w:val="clear" w:color="000000" w:fill="D9D9D9"/>
            <w:vAlign w:val="center"/>
            <w:hideMark/>
          </w:tcPr>
          <w:p w14:paraId="20D53D7B"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Mutatá</w:t>
            </w:r>
          </w:p>
        </w:tc>
      </w:tr>
      <w:tr w:rsidR="004B48BE" w:rsidRPr="004B48BE" w14:paraId="046570BA" w14:textId="77777777" w:rsidTr="004B48BE">
        <w:trPr>
          <w:trHeight w:val="483"/>
        </w:trPr>
        <w:tc>
          <w:tcPr>
            <w:tcW w:w="988" w:type="dxa"/>
            <w:vMerge/>
            <w:tcBorders>
              <w:top w:val="nil"/>
              <w:left w:val="nil"/>
              <w:bottom w:val="single" w:sz="8" w:space="0" w:color="808080"/>
              <w:right w:val="single" w:sz="8" w:space="0" w:color="FFFFFF"/>
            </w:tcBorders>
            <w:vAlign w:val="center"/>
            <w:hideMark/>
          </w:tcPr>
          <w:p w14:paraId="50484E82" w14:textId="77777777" w:rsidR="004B48BE" w:rsidRPr="004B48BE" w:rsidRDefault="004B48BE" w:rsidP="004B48BE">
            <w:pPr>
              <w:spacing w:after="0" w:line="240" w:lineRule="auto"/>
              <w:rPr>
                <w:rFonts w:ascii="Arial Narrow" w:eastAsia="Times New Roman" w:hAnsi="Arial Narrow" w:cs="Calibri"/>
                <w:b/>
                <w:bCs/>
                <w:color w:val="000000"/>
                <w:sz w:val="20"/>
                <w:szCs w:val="20"/>
                <w:lang w:eastAsia="es-CO"/>
              </w:rPr>
            </w:pPr>
          </w:p>
        </w:tc>
        <w:tc>
          <w:tcPr>
            <w:tcW w:w="920" w:type="dxa"/>
            <w:tcBorders>
              <w:top w:val="nil"/>
              <w:left w:val="nil"/>
              <w:bottom w:val="nil"/>
              <w:right w:val="single" w:sz="8" w:space="0" w:color="FFFFFF"/>
            </w:tcBorders>
            <w:shd w:val="clear" w:color="000000" w:fill="D9D9D9"/>
            <w:vAlign w:val="center"/>
            <w:hideMark/>
          </w:tcPr>
          <w:p w14:paraId="00F8C00D"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Quinto año tarifario</w:t>
            </w:r>
          </w:p>
        </w:tc>
        <w:tc>
          <w:tcPr>
            <w:tcW w:w="920" w:type="dxa"/>
            <w:tcBorders>
              <w:top w:val="nil"/>
              <w:left w:val="nil"/>
              <w:bottom w:val="nil"/>
              <w:right w:val="single" w:sz="8" w:space="0" w:color="FFFFFF"/>
            </w:tcBorders>
            <w:shd w:val="clear" w:color="000000" w:fill="D9D9D9"/>
            <w:vAlign w:val="center"/>
            <w:hideMark/>
          </w:tcPr>
          <w:p w14:paraId="61EC58A2"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Sexto año tarifario</w:t>
            </w:r>
          </w:p>
        </w:tc>
        <w:tc>
          <w:tcPr>
            <w:tcW w:w="920" w:type="dxa"/>
            <w:tcBorders>
              <w:top w:val="nil"/>
              <w:left w:val="nil"/>
              <w:bottom w:val="nil"/>
              <w:right w:val="single" w:sz="8" w:space="0" w:color="FFFFFF"/>
            </w:tcBorders>
            <w:shd w:val="clear" w:color="000000" w:fill="D9D9D9"/>
            <w:vAlign w:val="center"/>
            <w:hideMark/>
          </w:tcPr>
          <w:p w14:paraId="43113B9C"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Variación</w:t>
            </w:r>
          </w:p>
        </w:tc>
        <w:tc>
          <w:tcPr>
            <w:tcW w:w="920" w:type="dxa"/>
            <w:tcBorders>
              <w:top w:val="nil"/>
              <w:left w:val="nil"/>
              <w:bottom w:val="nil"/>
              <w:right w:val="single" w:sz="8" w:space="0" w:color="FFFFFF"/>
            </w:tcBorders>
            <w:shd w:val="clear" w:color="000000" w:fill="D9D9D9"/>
            <w:vAlign w:val="center"/>
            <w:hideMark/>
          </w:tcPr>
          <w:p w14:paraId="07289F2D"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Quinto año tarifario</w:t>
            </w:r>
          </w:p>
        </w:tc>
        <w:tc>
          <w:tcPr>
            <w:tcW w:w="920" w:type="dxa"/>
            <w:tcBorders>
              <w:top w:val="nil"/>
              <w:left w:val="nil"/>
              <w:bottom w:val="nil"/>
              <w:right w:val="single" w:sz="8" w:space="0" w:color="FFFFFF"/>
            </w:tcBorders>
            <w:shd w:val="clear" w:color="000000" w:fill="D9D9D9"/>
            <w:vAlign w:val="center"/>
            <w:hideMark/>
          </w:tcPr>
          <w:p w14:paraId="3C6F2A1C"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Sexto año tarifario</w:t>
            </w:r>
          </w:p>
        </w:tc>
        <w:tc>
          <w:tcPr>
            <w:tcW w:w="920" w:type="dxa"/>
            <w:tcBorders>
              <w:top w:val="nil"/>
              <w:left w:val="nil"/>
              <w:bottom w:val="nil"/>
              <w:right w:val="single" w:sz="8" w:space="0" w:color="FFFFFF"/>
            </w:tcBorders>
            <w:shd w:val="clear" w:color="000000" w:fill="D9D9D9"/>
            <w:vAlign w:val="center"/>
            <w:hideMark/>
          </w:tcPr>
          <w:p w14:paraId="0FAF46D2"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Variación</w:t>
            </w:r>
          </w:p>
        </w:tc>
        <w:tc>
          <w:tcPr>
            <w:tcW w:w="920" w:type="dxa"/>
            <w:tcBorders>
              <w:top w:val="nil"/>
              <w:left w:val="nil"/>
              <w:bottom w:val="nil"/>
              <w:right w:val="single" w:sz="8" w:space="0" w:color="FFFFFF"/>
            </w:tcBorders>
            <w:shd w:val="clear" w:color="000000" w:fill="D9D9D9"/>
            <w:vAlign w:val="center"/>
            <w:hideMark/>
          </w:tcPr>
          <w:p w14:paraId="523CA72D"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Quinto año tarifario</w:t>
            </w:r>
          </w:p>
        </w:tc>
        <w:tc>
          <w:tcPr>
            <w:tcW w:w="920" w:type="dxa"/>
            <w:tcBorders>
              <w:top w:val="nil"/>
              <w:left w:val="nil"/>
              <w:bottom w:val="nil"/>
              <w:right w:val="single" w:sz="8" w:space="0" w:color="FFFFFF"/>
            </w:tcBorders>
            <w:shd w:val="clear" w:color="000000" w:fill="D9D9D9"/>
            <w:vAlign w:val="center"/>
            <w:hideMark/>
          </w:tcPr>
          <w:p w14:paraId="7BE64EB9"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Sexto año tarifario</w:t>
            </w:r>
          </w:p>
        </w:tc>
        <w:tc>
          <w:tcPr>
            <w:tcW w:w="920" w:type="dxa"/>
            <w:tcBorders>
              <w:top w:val="nil"/>
              <w:left w:val="nil"/>
              <w:bottom w:val="nil"/>
              <w:right w:val="single" w:sz="8" w:space="0" w:color="FFFFFF"/>
            </w:tcBorders>
            <w:shd w:val="clear" w:color="000000" w:fill="D9D9D9"/>
            <w:vAlign w:val="center"/>
            <w:hideMark/>
          </w:tcPr>
          <w:p w14:paraId="4D670631"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Variación</w:t>
            </w:r>
          </w:p>
        </w:tc>
      </w:tr>
      <w:tr w:rsidR="004B48BE" w:rsidRPr="004B48BE" w14:paraId="45B4E6BC" w14:textId="77777777" w:rsidTr="004B48BE">
        <w:trPr>
          <w:trHeight w:val="290"/>
        </w:trPr>
        <w:tc>
          <w:tcPr>
            <w:tcW w:w="988" w:type="dxa"/>
            <w:tcBorders>
              <w:top w:val="nil"/>
              <w:left w:val="single" w:sz="8" w:space="0" w:color="808080"/>
              <w:bottom w:val="nil"/>
              <w:right w:val="nil"/>
            </w:tcBorders>
            <w:shd w:val="clear" w:color="auto" w:fill="auto"/>
            <w:noWrap/>
            <w:vAlign w:val="center"/>
            <w:hideMark/>
          </w:tcPr>
          <w:p w14:paraId="42A24AC4"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CUP_EP</w:t>
            </w:r>
            <w:r w:rsidRPr="004B48BE">
              <w:rPr>
                <w:rFonts w:ascii="Arial Narrow" w:eastAsia="Times New Roman" w:hAnsi="Arial Narrow" w:cs="Calibri"/>
                <w:b/>
                <w:bCs/>
                <w:color w:val="000000"/>
                <w:sz w:val="20"/>
                <w:szCs w:val="20"/>
                <w:vertAlign w:val="subscript"/>
                <w:lang w:eastAsia="es-CO"/>
              </w:rPr>
              <w:t>i</w:t>
            </w:r>
          </w:p>
        </w:tc>
        <w:tc>
          <w:tcPr>
            <w:tcW w:w="920" w:type="dxa"/>
            <w:tcBorders>
              <w:top w:val="single" w:sz="8" w:space="0" w:color="808080"/>
              <w:left w:val="nil"/>
              <w:bottom w:val="nil"/>
              <w:right w:val="nil"/>
            </w:tcBorders>
            <w:shd w:val="clear" w:color="auto" w:fill="auto"/>
            <w:noWrap/>
            <w:vAlign w:val="center"/>
            <w:hideMark/>
          </w:tcPr>
          <w:p w14:paraId="671B07B5"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10,70</w:t>
            </w:r>
          </w:p>
        </w:tc>
        <w:tc>
          <w:tcPr>
            <w:tcW w:w="920" w:type="dxa"/>
            <w:tcBorders>
              <w:top w:val="single" w:sz="8" w:space="0" w:color="808080"/>
              <w:left w:val="nil"/>
              <w:bottom w:val="nil"/>
              <w:right w:val="nil"/>
            </w:tcBorders>
            <w:shd w:val="clear" w:color="auto" w:fill="auto"/>
            <w:noWrap/>
            <w:vAlign w:val="center"/>
            <w:hideMark/>
          </w:tcPr>
          <w:p w14:paraId="1303A809"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16,96</w:t>
            </w:r>
          </w:p>
        </w:tc>
        <w:tc>
          <w:tcPr>
            <w:tcW w:w="920" w:type="dxa"/>
            <w:tcBorders>
              <w:top w:val="single" w:sz="8" w:space="0" w:color="808080"/>
              <w:left w:val="nil"/>
              <w:bottom w:val="nil"/>
              <w:right w:val="single" w:sz="8" w:space="0" w:color="808080"/>
            </w:tcBorders>
            <w:shd w:val="clear" w:color="auto" w:fill="auto"/>
            <w:noWrap/>
            <w:vAlign w:val="center"/>
            <w:hideMark/>
          </w:tcPr>
          <w:p w14:paraId="0E522FB9"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58,50%</w:t>
            </w:r>
          </w:p>
        </w:tc>
        <w:tc>
          <w:tcPr>
            <w:tcW w:w="920" w:type="dxa"/>
            <w:tcBorders>
              <w:top w:val="single" w:sz="8" w:space="0" w:color="808080"/>
              <w:left w:val="nil"/>
              <w:bottom w:val="nil"/>
              <w:right w:val="nil"/>
            </w:tcBorders>
            <w:shd w:val="clear" w:color="auto" w:fill="auto"/>
            <w:noWrap/>
            <w:vAlign w:val="center"/>
            <w:hideMark/>
          </w:tcPr>
          <w:p w14:paraId="01FD8681"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45,51</w:t>
            </w:r>
          </w:p>
        </w:tc>
        <w:tc>
          <w:tcPr>
            <w:tcW w:w="920" w:type="dxa"/>
            <w:tcBorders>
              <w:top w:val="single" w:sz="8" w:space="0" w:color="808080"/>
              <w:left w:val="nil"/>
              <w:bottom w:val="nil"/>
              <w:right w:val="nil"/>
            </w:tcBorders>
            <w:shd w:val="clear" w:color="auto" w:fill="auto"/>
            <w:noWrap/>
            <w:vAlign w:val="center"/>
            <w:hideMark/>
          </w:tcPr>
          <w:p w14:paraId="761DC279"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65,72</w:t>
            </w:r>
          </w:p>
        </w:tc>
        <w:tc>
          <w:tcPr>
            <w:tcW w:w="920" w:type="dxa"/>
            <w:tcBorders>
              <w:top w:val="single" w:sz="8" w:space="0" w:color="808080"/>
              <w:left w:val="nil"/>
              <w:bottom w:val="nil"/>
              <w:right w:val="single" w:sz="8" w:space="0" w:color="808080"/>
            </w:tcBorders>
            <w:shd w:val="clear" w:color="auto" w:fill="auto"/>
            <w:noWrap/>
            <w:vAlign w:val="center"/>
            <w:hideMark/>
          </w:tcPr>
          <w:p w14:paraId="6EBAA454"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44,41%</w:t>
            </w:r>
          </w:p>
        </w:tc>
        <w:tc>
          <w:tcPr>
            <w:tcW w:w="920" w:type="dxa"/>
            <w:tcBorders>
              <w:top w:val="single" w:sz="8" w:space="0" w:color="808080"/>
              <w:left w:val="nil"/>
              <w:bottom w:val="nil"/>
              <w:right w:val="nil"/>
            </w:tcBorders>
            <w:shd w:val="clear" w:color="auto" w:fill="auto"/>
            <w:noWrap/>
            <w:vAlign w:val="center"/>
            <w:hideMark/>
          </w:tcPr>
          <w:p w14:paraId="093F0B8D"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53,74</w:t>
            </w:r>
          </w:p>
        </w:tc>
        <w:tc>
          <w:tcPr>
            <w:tcW w:w="920" w:type="dxa"/>
            <w:tcBorders>
              <w:top w:val="single" w:sz="8" w:space="0" w:color="808080"/>
              <w:left w:val="nil"/>
              <w:bottom w:val="nil"/>
              <w:right w:val="nil"/>
            </w:tcBorders>
            <w:shd w:val="clear" w:color="auto" w:fill="auto"/>
            <w:noWrap/>
            <w:vAlign w:val="center"/>
            <w:hideMark/>
          </w:tcPr>
          <w:p w14:paraId="52AADC64"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67,02</w:t>
            </w:r>
          </w:p>
        </w:tc>
        <w:tc>
          <w:tcPr>
            <w:tcW w:w="920" w:type="dxa"/>
            <w:tcBorders>
              <w:top w:val="single" w:sz="8" w:space="0" w:color="808080"/>
              <w:left w:val="nil"/>
              <w:bottom w:val="nil"/>
              <w:right w:val="single" w:sz="8" w:space="0" w:color="808080"/>
            </w:tcBorders>
            <w:shd w:val="clear" w:color="auto" w:fill="auto"/>
            <w:noWrap/>
            <w:vAlign w:val="center"/>
            <w:hideMark/>
          </w:tcPr>
          <w:p w14:paraId="7FD5BCB2"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24,71%</w:t>
            </w:r>
          </w:p>
        </w:tc>
      </w:tr>
      <w:tr w:rsidR="004B48BE" w:rsidRPr="004B48BE" w14:paraId="1C340FBA" w14:textId="77777777" w:rsidTr="004B48BE">
        <w:trPr>
          <w:trHeight w:val="290"/>
        </w:trPr>
        <w:tc>
          <w:tcPr>
            <w:tcW w:w="988" w:type="dxa"/>
            <w:tcBorders>
              <w:top w:val="nil"/>
              <w:left w:val="single" w:sz="8" w:space="0" w:color="808080"/>
              <w:bottom w:val="nil"/>
              <w:right w:val="nil"/>
            </w:tcBorders>
            <w:shd w:val="clear" w:color="auto" w:fill="auto"/>
            <w:noWrap/>
            <w:vAlign w:val="center"/>
            <w:hideMark/>
          </w:tcPr>
          <w:p w14:paraId="48048DB1"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CUP_ED</w:t>
            </w:r>
            <w:r w:rsidRPr="004B48BE">
              <w:rPr>
                <w:rFonts w:ascii="Arial Narrow" w:eastAsia="Times New Roman" w:hAnsi="Arial Narrow" w:cs="Calibri"/>
                <w:b/>
                <w:bCs/>
                <w:color w:val="000000"/>
                <w:sz w:val="20"/>
                <w:szCs w:val="20"/>
                <w:vertAlign w:val="subscript"/>
                <w:lang w:eastAsia="es-CO"/>
              </w:rPr>
              <w:t>i</w:t>
            </w:r>
          </w:p>
        </w:tc>
        <w:tc>
          <w:tcPr>
            <w:tcW w:w="920" w:type="dxa"/>
            <w:tcBorders>
              <w:top w:val="nil"/>
              <w:left w:val="nil"/>
              <w:bottom w:val="nil"/>
              <w:right w:val="nil"/>
            </w:tcBorders>
            <w:shd w:val="clear" w:color="auto" w:fill="auto"/>
            <w:noWrap/>
            <w:vAlign w:val="center"/>
            <w:hideMark/>
          </w:tcPr>
          <w:p w14:paraId="71BC9F82"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61,56</w:t>
            </w:r>
          </w:p>
        </w:tc>
        <w:tc>
          <w:tcPr>
            <w:tcW w:w="920" w:type="dxa"/>
            <w:tcBorders>
              <w:top w:val="nil"/>
              <w:left w:val="nil"/>
              <w:bottom w:val="nil"/>
              <w:right w:val="nil"/>
            </w:tcBorders>
            <w:shd w:val="clear" w:color="auto" w:fill="auto"/>
            <w:noWrap/>
            <w:vAlign w:val="center"/>
            <w:hideMark/>
          </w:tcPr>
          <w:p w14:paraId="6C4020C1"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81,18</w:t>
            </w:r>
          </w:p>
        </w:tc>
        <w:tc>
          <w:tcPr>
            <w:tcW w:w="920" w:type="dxa"/>
            <w:tcBorders>
              <w:top w:val="nil"/>
              <w:left w:val="nil"/>
              <w:bottom w:val="nil"/>
              <w:right w:val="single" w:sz="8" w:space="0" w:color="808080"/>
            </w:tcBorders>
            <w:shd w:val="clear" w:color="auto" w:fill="auto"/>
            <w:noWrap/>
            <w:vAlign w:val="center"/>
            <w:hideMark/>
          </w:tcPr>
          <w:p w14:paraId="733586EB"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31,87%</w:t>
            </w:r>
          </w:p>
        </w:tc>
        <w:tc>
          <w:tcPr>
            <w:tcW w:w="920" w:type="dxa"/>
            <w:tcBorders>
              <w:top w:val="nil"/>
              <w:left w:val="nil"/>
              <w:bottom w:val="nil"/>
              <w:right w:val="nil"/>
            </w:tcBorders>
            <w:shd w:val="clear" w:color="auto" w:fill="auto"/>
            <w:noWrap/>
            <w:vAlign w:val="center"/>
            <w:hideMark/>
          </w:tcPr>
          <w:p w14:paraId="6785DA7B" w14:textId="445E1352"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7</w:t>
            </w:r>
            <w:r w:rsidR="008A6D9D">
              <w:rPr>
                <w:rFonts w:ascii="Arial Narrow" w:eastAsia="Times New Roman" w:hAnsi="Arial Narrow" w:cs="Calibri"/>
                <w:color w:val="000000"/>
                <w:sz w:val="20"/>
                <w:szCs w:val="20"/>
                <w:lang w:eastAsia="es-CO"/>
              </w:rPr>
              <w:t>8</w:t>
            </w:r>
            <w:r w:rsidRPr="004B48BE">
              <w:rPr>
                <w:rFonts w:ascii="Arial Narrow" w:eastAsia="Times New Roman" w:hAnsi="Arial Narrow" w:cs="Calibri"/>
                <w:color w:val="000000"/>
                <w:sz w:val="20"/>
                <w:szCs w:val="20"/>
                <w:lang w:eastAsia="es-CO"/>
              </w:rPr>
              <w:t>,</w:t>
            </w:r>
            <w:r w:rsidR="008A6D9D">
              <w:rPr>
                <w:rFonts w:ascii="Arial Narrow" w:eastAsia="Times New Roman" w:hAnsi="Arial Narrow" w:cs="Calibri"/>
                <w:color w:val="000000"/>
                <w:sz w:val="20"/>
                <w:szCs w:val="20"/>
                <w:lang w:eastAsia="es-CO"/>
              </w:rPr>
              <w:t>01</w:t>
            </w:r>
          </w:p>
        </w:tc>
        <w:tc>
          <w:tcPr>
            <w:tcW w:w="920" w:type="dxa"/>
            <w:tcBorders>
              <w:top w:val="nil"/>
              <w:left w:val="nil"/>
              <w:bottom w:val="nil"/>
              <w:right w:val="nil"/>
            </w:tcBorders>
            <w:shd w:val="clear" w:color="auto" w:fill="auto"/>
            <w:noWrap/>
            <w:vAlign w:val="center"/>
            <w:hideMark/>
          </w:tcPr>
          <w:p w14:paraId="151B9D4B"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88,18</w:t>
            </w:r>
          </w:p>
        </w:tc>
        <w:tc>
          <w:tcPr>
            <w:tcW w:w="920" w:type="dxa"/>
            <w:tcBorders>
              <w:top w:val="nil"/>
              <w:left w:val="nil"/>
              <w:bottom w:val="nil"/>
              <w:right w:val="single" w:sz="8" w:space="0" w:color="808080"/>
            </w:tcBorders>
            <w:shd w:val="clear" w:color="auto" w:fill="auto"/>
            <w:noWrap/>
            <w:vAlign w:val="center"/>
            <w:hideMark/>
          </w:tcPr>
          <w:p w14:paraId="5F6DFC58" w14:textId="6A7C4ED5"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1</w:t>
            </w:r>
            <w:r w:rsidR="008A6D9D">
              <w:rPr>
                <w:rFonts w:ascii="Arial Narrow" w:eastAsia="Times New Roman" w:hAnsi="Arial Narrow" w:cs="Calibri"/>
                <w:color w:val="000000"/>
                <w:sz w:val="20"/>
                <w:szCs w:val="20"/>
                <w:lang w:eastAsia="es-CO"/>
              </w:rPr>
              <w:t>3</w:t>
            </w:r>
            <w:r w:rsidRPr="004B48BE">
              <w:rPr>
                <w:rFonts w:ascii="Arial Narrow" w:eastAsia="Times New Roman" w:hAnsi="Arial Narrow" w:cs="Calibri"/>
                <w:color w:val="000000"/>
                <w:sz w:val="20"/>
                <w:szCs w:val="20"/>
                <w:lang w:eastAsia="es-CO"/>
              </w:rPr>
              <w:t>,</w:t>
            </w:r>
            <w:r w:rsidR="008A6D9D">
              <w:rPr>
                <w:rFonts w:ascii="Arial Narrow" w:eastAsia="Times New Roman" w:hAnsi="Arial Narrow" w:cs="Calibri"/>
                <w:color w:val="000000"/>
                <w:sz w:val="20"/>
                <w:szCs w:val="20"/>
                <w:lang w:eastAsia="es-CO"/>
              </w:rPr>
              <w:t>04</w:t>
            </w:r>
            <w:r w:rsidRPr="004B48BE">
              <w:rPr>
                <w:rFonts w:ascii="Arial Narrow" w:eastAsia="Times New Roman" w:hAnsi="Arial Narrow" w:cs="Calibri"/>
                <w:color w:val="000000"/>
                <w:sz w:val="20"/>
                <w:szCs w:val="20"/>
                <w:lang w:eastAsia="es-CO"/>
              </w:rPr>
              <w:t>%</w:t>
            </w:r>
          </w:p>
        </w:tc>
        <w:tc>
          <w:tcPr>
            <w:tcW w:w="920" w:type="dxa"/>
            <w:tcBorders>
              <w:top w:val="nil"/>
              <w:left w:val="nil"/>
              <w:bottom w:val="nil"/>
              <w:right w:val="nil"/>
            </w:tcBorders>
            <w:shd w:val="clear" w:color="auto" w:fill="auto"/>
            <w:noWrap/>
            <w:vAlign w:val="center"/>
            <w:hideMark/>
          </w:tcPr>
          <w:p w14:paraId="19769B5B"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c>
          <w:tcPr>
            <w:tcW w:w="920" w:type="dxa"/>
            <w:tcBorders>
              <w:top w:val="nil"/>
              <w:left w:val="nil"/>
              <w:bottom w:val="nil"/>
              <w:right w:val="nil"/>
            </w:tcBorders>
            <w:shd w:val="clear" w:color="auto" w:fill="auto"/>
            <w:noWrap/>
            <w:vAlign w:val="center"/>
            <w:hideMark/>
          </w:tcPr>
          <w:p w14:paraId="7632AE4C"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c>
          <w:tcPr>
            <w:tcW w:w="920" w:type="dxa"/>
            <w:tcBorders>
              <w:top w:val="nil"/>
              <w:left w:val="nil"/>
              <w:bottom w:val="nil"/>
              <w:right w:val="single" w:sz="8" w:space="0" w:color="808080"/>
            </w:tcBorders>
            <w:shd w:val="clear" w:color="auto" w:fill="auto"/>
            <w:noWrap/>
            <w:vAlign w:val="center"/>
            <w:hideMark/>
          </w:tcPr>
          <w:p w14:paraId="11559B50"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r>
      <w:tr w:rsidR="004B48BE" w:rsidRPr="004B48BE" w14:paraId="3A84D432" w14:textId="77777777" w:rsidTr="004B48BE">
        <w:trPr>
          <w:trHeight w:val="304"/>
        </w:trPr>
        <w:tc>
          <w:tcPr>
            <w:tcW w:w="988" w:type="dxa"/>
            <w:tcBorders>
              <w:top w:val="nil"/>
              <w:left w:val="single" w:sz="8" w:space="0" w:color="808080"/>
              <w:bottom w:val="single" w:sz="8" w:space="0" w:color="808080"/>
              <w:right w:val="nil"/>
            </w:tcBorders>
            <w:shd w:val="clear" w:color="auto" w:fill="auto"/>
            <w:noWrap/>
            <w:vAlign w:val="center"/>
            <w:hideMark/>
          </w:tcPr>
          <w:p w14:paraId="144C06E0"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CUP_IQ</w:t>
            </w:r>
            <w:r w:rsidRPr="004B48BE">
              <w:rPr>
                <w:rFonts w:ascii="Arial Narrow" w:eastAsia="Times New Roman" w:hAnsi="Arial Narrow" w:cs="Calibri"/>
                <w:b/>
                <w:bCs/>
                <w:color w:val="000000"/>
                <w:sz w:val="20"/>
                <w:szCs w:val="20"/>
                <w:vertAlign w:val="subscript"/>
                <w:lang w:eastAsia="es-CO"/>
              </w:rPr>
              <w:t>i</w:t>
            </w:r>
          </w:p>
        </w:tc>
        <w:tc>
          <w:tcPr>
            <w:tcW w:w="920" w:type="dxa"/>
            <w:tcBorders>
              <w:top w:val="nil"/>
              <w:left w:val="nil"/>
              <w:bottom w:val="single" w:sz="8" w:space="0" w:color="808080"/>
              <w:right w:val="nil"/>
            </w:tcBorders>
            <w:shd w:val="clear" w:color="auto" w:fill="auto"/>
            <w:noWrap/>
            <w:vAlign w:val="center"/>
            <w:hideMark/>
          </w:tcPr>
          <w:p w14:paraId="43B06A9C"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37,96</w:t>
            </w:r>
          </w:p>
        </w:tc>
        <w:tc>
          <w:tcPr>
            <w:tcW w:w="920" w:type="dxa"/>
            <w:tcBorders>
              <w:top w:val="nil"/>
              <w:left w:val="nil"/>
              <w:bottom w:val="single" w:sz="8" w:space="0" w:color="808080"/>
              <w:right w:val="nil"/>
            </w:tcBorders>
            <w:shd w:val="clear" w:color="auto" w:fill="auto"/>
            <w:noWrap/>
            <w:vAlign w:val="center"/>
            <w:hideMark/>
          </w:tcPr>
          <w:p w14:paraId="61F6B517"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48,18</w:t>
            </w:r>
          </w:p>
        </w:tc>
        <w:tc>
          <w:tcPr>
            <w:tcW w:w="920" w:type="dxa"/>
            <w:tcBorders>
              <w:top w:val="nil"/>
              <w:left w:val="nil"/>
              <w:bottom w:val="single" w:sz="8" w:space="0" w:color="808080"/>
              <w:right w:val="single" w:sz="8" w:space="0" w:color="808080"/>
            </w:tcBorders>
            <w:shd w:val="clear" w:color="auto" w:fill="auto"/>
            <w:noWrap/>
            <w:vAlign w:val="center"/>
            <w:hideMark/>
          </w:tcPr>
          <w:p w14:paraId="508E2C10"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26,92%</w:t>
            </w:r>
          </w:p>
        </w:tc>
        <w:tc>
          <w:tcPr>
            <w:tcW w:w="920" w:type="dxa"/>
            <w:tcBorders>
              <w:top w:val="nil"/>
              <w:left w:val="nil"/>
              <w:bottom w:val="single" w:sz="8" w:space="0" w:color="808080"/>
              <w:right w:val="nil"/>
            </w:tcBorders>
            <w:shd w:val="clear" w:color="auto" w:fill="auto"/>
            <w:noWrap/>
            <w:vAlign w:val="center"/>
            <w:hideMark/>
          </w:tcPr>
          <w:p w14:paraId="793D538D" w14:textId="3B50DD5F"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24,7</w:t>
            </w:r>
            <w:r w:rsidR="004F0FBB">
              <w:rPr>
                <w:rFonts w:ascii="Arial Narrow" w:eastAsia="Times New Roman" w:hAnsi="Arial Narrow" w:cs="Calibri"/>
                <w:color w:val="000000"/>
                <w:sz w:val="20"/>
                <w:szCs w:val="20"/>
                <w:lang w:eastAsia="es-CO"/>
              </w:rPr>
              <w:t>0</w:t>
            </w:r>
          </w:p>
        </w:tc>
        <w:tc>
          <w:tcPr>
            <w:tcW w:w="920" w:type="dxa"/>
            <w:tcBorders>
              <w:top w:val="nil"/>
              <w:left w:val="nil"/>
              <w:bottom w:val="single" w:sz="8" w:space="0" w:color="808080"/>
              <w:right w:val="nil"/>
            </w:tcBorders>
            <w:shd w:val="clear" w:color="auto" w:fill="auto"/>
            <w:noWrap/>
            <w:vAlign w:val="center"/>
            <w:hideMark/>
          </w:tcPr>
          <w:p w14:paraId="40BB3E16"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c>
          <w:tcPr>
            <w:tcW w:w="920" w:type="dxa"/>
            <w:tcBorders>
              <w:top w:val="nil"/>
              <w:left w:val="nil"/>
              <w:bottom w:val="single" w:sz="8" w:space="0" w:color="808080"/>
              <w:right w:val="single" w:sz="8" w:space="0" w:color="808080"/>
            </w:tcBorders>
            <w:shd w:val="clear" w:color="auto" w:fill="auto"/>
            <w:noWrap/>
            <w:vAlign w:val="center"/>
            <w:hideMark/>
          </w:tcPr>
          <w:p w14:paraId="6A49A130"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c>
          <w:tcPr>
            <w:tcW w:w="920" w:type="dxa"/>
            <w:tcBorders>
              <w:top w:val="nil"/>
              <w:left w:val="nil"/>
              <w:bottom w:val="single" w:sz="8" w:space="0" w:color="808080"/>
              <w:right w:val="nil"/>
            </w:tcBorders>
            <w:shd w:val="clear" w:color="auto" w:fill="auto"/>
            <w:noWrap/>
            <w:vAlign w:val="center"/>
            <w:hideMark/>
          </w:tcPr>
          <w:p w14:paraId="25B9AE6B"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25,71</w:t>
            </w:r>
          </w:p>
        </w:tc>
        <w:tc>
          <w:tcPr>
            <w:tcW w:w="920" w:type="dxa"/>
            <w:tcBorders>
              <w:top w:val="nil"/>
              <w:left w:val="nil"/>
              <w:bottom w:val="single" w:sz="8" w:space="0" w:color="808080"/>
              <w:right w:val="nil"/>
            </w:tcBorders>
            <w:shd w:val="clear" w:color="auto" w:fill="auto"/>
            <w:noWrap/>
            <w:vAlign w:val="center"/>
            <w:hideMark/>
          </w:tcPr>
          <w:p w14:paraId="5F64FBA3"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28,32</w:t>
            </w:r>
          </w:p>
        </w:tc>
        <w:tc>
          <w:tcPr>
            <w:tcW w:w="920" w:type="dxa"/>
            <w:tcBorders>
              <w:top w:val="nil"/>
              <w:left w:val="nil"/>
              <w:bottom w:val="single" w:sz="8" w:space="0" w:color="808080"/>
              <w:right w:val="single" w:sz="8" w:space="0" w:color="808080"/>
            </w:tcBorders>
            <w:shd w:val="clear" w:color="auto" w:fill="auto"/>
            <w:noWrap/>
            <w:vAlign w:val="center"/>
            <w:hideMark/>
          </w:tcPr>
          <w:p w14:paraId="401681F8"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10,15%</w:t>
            </w:r>
          </w:p>
        </w:tc>
      </w:tr>
      <w:tr w:rsidR="004B48BE" w:rsidRPr="004B48BE" w14:paraId="7EF6436F" w14:textId="77777777" w:rsidTr="00615D4E">
        <w:trPr>
          <w:trHeight w:val="143"/>
        </w:trPr>
        <w:tc>
          <w:tcPr>
            <w:tcW w:w="988" w:type="dxa"/>
            <w:tcBorders>
              <w:top w:val="nil"/>
              <w:left w:val="nil"/>
              <w:bottom w:val="nil"/>
              <w:right w:val="nil"/>
            </w:tcBorders>
            <w:shd w:val="clear" w:color="auto" w:fill="auto"/>
            <w:noWrap/>
            <w:vAlign w:val="bottom"/>
            <w:hideMark/>
          </w:tcPr>
          <w:p w14:paraId="14CD587C"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p>
        </w:tc>
        <w:tc>
          <w:tcPr>
            <w:tcW w:w="920" w:type="dxa"/>
            <w:tcBorders>
              <w:top w:val="nil"/>
              <w:left w:val="nil"/>
              <w:bottom w:val="nil"/>
              <w:right w:val="nil"/>
            </w:tcBorders>
            <w:shd w:val="clear" w:color="auto" w:fill="auto"/>
            <w:noWrap/>
            <w:vAlign w:val="bottom"/>
            <w:hideMark/>
          </w:tcPr>
          <w:p w14:paraId="24C84A1E"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32D015CD"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73E11616"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1D19482D"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6DF29553"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0E578D16"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4FCC4940"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6B23084B"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3A02229A"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r>
      <w:tr w:rsidR="004B48BE" w:rsidRPr="004B48BE" w14:paraId="3086DD84" w14:textId="77777777" w:rsidTr="004B48BE">
        <w:trPr>
          <w:trHeight w:val="290"/>
        </w:trPr>
        <w:tc>
          <w:tcPr>
            <w:tcW w:w="988" w:type="dxa"/>
            <w:vMerge w:val="restart"/>
            <w:tcBorders>
              <w:top w:val="nil"/>
              <w:left w:val="nil"/>
              <w:bottom w:val="single" w:sz="8" w:space="0" w:color="808080"/>
              <w:right w:val="single" w:sz="8" w:space="0" w:color="FFFFFF"/>
            </w:tcBorders>
            <w:shd w:val="clear" w:color="000000" w:fill="D9D9D9"/>
            <w:noWrap/>
            <w:vAlign w:val="center"/>
            <w:hideMark/>
          </w:tcPr>
          <w:p w14:paraId="48860331"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Acueducto</w:t>
            </w:r>
          </w:p>
        </w:tc>
        <w:tc>
          <w:tcPr>
            <w:tcW w:w="2760" w:type="dxa"/>
            <w:gridSpan w:val="3"/>
            <w:tcBorders>
              <w:top w:val="nil"/>
              <w:left w:val="nil"/>
              <w:bottom w:val="single" w:sz="8" w:space="0" w:color="FFFFFF"/>
              <w:right w:val="single" w:sz="8" w:space="0" w:color="FFFFFF"/>
            </w:tcBorders>
            <w:shd w:val="clear" w:color="000000" w:fill="D9D9D9"/>
            <w:vAlign w:val="center"/>
            <w:hideMark/>
          </w:tcPr>
          <w:p w14:paraId="58355108"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Turbo</w:t>
            </w:r>
          </w:p>
        </w:tc>
        <w:tc>
          <w:tcPr>
            <w:tcW w:w="2760" w:type="dxa"/>
            <w:gridSpan w:val="3"/>
            <w:tcBorders>
              <w:top w:val="nil"/>
              <w:left w:val="nil"/>
              <w:bottom w:val="single" w:sz="8" w:space="0" w:color="FFFFFF"/>
              <w:right w:val="single" w:sz="8" w:space="0" w:color="FFFFFF"/>
            </w:tcBorders>
            <w:shd w:val="clear" w:color="000000" w:fill="D9D9D9"/>
            <w:vAlign w:val="center"/>
            <w:hideMark/>
          </w:tcPr>
          <w:p w14:paraId="10727EC5"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Carepa</w:t>
            </w:r>
          </w:p>
        </w:tc>
        <w:tc>
          <w:tcPr>
            <w:tcW w:w="2760" w:type="dxa"/>
            <w:gridSpan w:val="3"/>
            <w:tcBorders>
              <w:top w:val="nil"/>
              <w:left w:val="nil"/>
              <w:bottom w:val="single" w:sz="8" w:space="0" w:color="FFFFFF"/>
              <w:right w:val="single" w:sz="8" w:space="0" w:color="FFFFFF"/>
            </w:tcBorders>
            <w:shd w:val="clear" w:color="000000" w:fill="D9D9D9"/>
            <w:vAlign w:val="center"/>
            <w:hideMark/>
          </w:tcPr>
          <w:p w14:paraId="1375FD66"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Santa Fe de Antioquia</w:t>
            </w:r>
          </w:p>
        </w:tc>
      </w:tr>
      <w:tr w:rsidR="004B48BE" w:rsidRPr="004B48BE" w14:paraId="58051DF7" w14:textId="77777777" w:rsidTr="004B48BE">
        <w:trPr>
          <w:trHeight w:val="483"/>
        </w:trPr>
        <w:tc>
          <w:tcPr>
            <w:tcW w:w="988" w:type="dxa"/>
            <w:vMerge/>
            <w:tcBorders>
              <w:top w:val="nil"/>
              <w:left w:val="nil"/>
              <w:bottom w:val="single" w:sz="8" w:space="0" w:color="808080"/>
              <w:right w:val="single" w:sz="8" w:space="0" w:color="FFFFFF"/>
            </w:tcBorders>
            <w:vAlign w:val="center"/>
            <w:hideMark/>
          </w:tcPr>
          <w:p w14:paraId="40ECD1EB" w14:textId="77777777" w:rsidR="004B48BE" w:rsidRPr="004B48BE" w:rsidRDefault="004B48BE" w:rsidP="004B48BE">
            <w:pPr>
              <w:spacing w:after="0" w:line="240" w:lineRule="auto"/>
              <w:rPr>
                <w:rFonts w:ascii="Arial Narrow" w:eastAsia="Times New Roman" w:hAnsi="Arial Narrow" w:cs="Calibri"/>
                <w:b/>
                <w:bCs/>
                <w:color w:val="000000"/>
                <w:sz w:val="20"/>
                <w:szCs w:val="20"/>
                <w:lang w:eastAsia="es-CO"/>
              </w:rPr>
            </w:pPr>
          </w:p>
        </w:tc>
        <w:tc>
          <w:tcPr>
            <w:tcW w:w="920" w:type="dxa"/>
            <w:tcBorders>
              <w:top w:val="nil"/>
              <w:left w:val="nil"/>
              <w:bottom w:val="nil"/>
              <w:right w:val="single" w:sz="8" w:space="0" w:color="FFFFFF"/>
            </w:tcBorders>
            <w:shd w:val="clear" w:color="000000" w:fill="D9D9D9"/>
            <w:vAlign w:val="center"/>
            <w:hideMark/>
          </w:tcPr>
          <w:p w14:paraId="583DEA5A"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Quinto año tarifario</w:t>
            </w:r>
          </w:p>
        </w:tc>
        <w:tc>
          <w:tcPr>
            <w:tcW w:w="920" w:type="dxa"/>
            <w:tcBorders>
              <w:top w:val="nil"/>
              <w:left w:val="nil"/>
              <w:bottom w:val="nil"/>
              <w:right w:val="single" w:sz="8" w:space="0" w:color="FFFFFF"/>
            </w:tcBorders>
            <w:shd w:val="clear" w:color="000000" w:fill="D9D9D9"/>
            <w:vAlign w:val="center"/>
            <w:hideMark/>
          </w:tcPr>
          <w:p w14:paraId="5A54718F"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Sexto año tarifario</w:t>
            </w:r>
          </w:p>
        </w:tc>
        <w:tc>
          <w:tcPr>
            <w:tcW w:w="920" w:type="dxa"/>
            <w:tcBorders>
              <w:top w:val="nil"/>
              <w:left w:val="nil"/>
              <w:bottom w:val="single" w:sz="8" w:space="0" w:color="808080"/>
              <w:right w:val="single" w:sz="8" w:space="0" w:color="FFFFFF"/>
            </w:tcBorders>
            <w:shd w:val="clear" w:color="000000" w:fill="D9D9D9"/>
            <w:vAlign w:val="center"/>
            <w:hideMark/>
          </w:tcPr>
          <w:p w14:paraId="7495663E"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Variación</w:t>
            </w:r>
          </w:p>
        </w:tc>
        <w:tc>
          <w:tcPr>
            <w:tcW w:w="920" w:type="dxa"/>
            <w:tcBorders>
              <w:top w:val="nil"/>
              <w:left w:val="nil"/>
              <w:bottom w:val="nil"/>
              <w:right w:val="single" w:sz="8" w:space="0" w:color="FFFFFF"/>
            </w:tcBorders>
            <w:shd w:val="clear" w:color="000000" w:fill="D9D9D9"/>
            <w:vAlign w:val="center"/>
            <w:hideMark/>
          </w:tcPr>
          <w:p w14:paraId="22805CED"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Quinto año tarifario</w:t>
            </w:r>
          </w:p>
        </w:tc>
        <w:tc>
          <w:tcPr>
            <w:tcW w:w="920" w:type="dxa"/>
            <w:tcBorders>
              <w:top w:val="nil"/>
              <w:left w:val="nil"/>
              <w:bottom w:val="nil"/>
              <w:right w:val="single" w:sz="8" w:space="0" w:color="FFFFFF"/>
            </w:tcBorders>
            <w:shd w:val="clear" w:color="000000" w:fill="D9D9D9"/>
            <w:vAlign w:val="center"/>
            <w:hideMark/>
          </w:tcPr>
          <w:p w14:paraId="3179A213"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Sexto año tarifario</w:t>
            </w:r>
          </w:p>
        </w:tc>
        <w:tc>
          <w:tcPr>
            <w:tcW w:w="920" w:type="dxa"/>
            <w:tcBorders>
              <w:top w:val="nil"/>
              <w:left w:val="nil"/>
              <w:bottom w:val="nil"/>
              <w:right w:val="single" w:sz="8" w:space="0" w:color="FFFFFF"/>
            </w:tcBorders>
            <w:shd w:val="clear" w:color="000000" w:fill="D9D9D9"/>
            <w:vAlign w:val="center"/>
            <w:hideMark/>
          </w:tcPr>
          <w:p w14:paraId="224B92AA"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Variación</w:t>
            </w:r>
          </w:p>
        </w:tc>
        <w:tc>
          <w:tcPr>
            <w:tcW w:w="920" w:type="dxa"/>
            <w:tcBorders>
              <w:top w:val="nil"/>
              <w:left w:val="nil"/>
              <w:bottom w:val="nil"/>
              <w:right w:val="single" w:sz="8" w:space="0" w:color="FFFFFF"/>
            </w:tcBorders>
            <w:shd w:val="clear" w:color="000000" w:fill="D9D9D9"/>
            <w:vAlign w:val="center"/>
            <w:hideMark/>
          </w:tcPr>
          <w:p w14:paraId="48463C7A"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Quinto año tarifario</w:t>
            </w:r>
          </w:p>
        </w:tc>
        <w:tc>
          <w:tcPr>
            <w:tcW w:w="920" w:type="dxa"/>
            <w:tcBorders>
              <w:top w:val="nil"/>
              <w:left w:val="nil"/>
              <w:bottom w:val="nil"/>
              <w:right w:val="single" w:sz="8" w:space="0" w:color="FFFFFF"/>
            </w:tcBorders>
            <w:shd w:val="clear" w:color="000000" w:fill="D9D9D9"/>
            <w:vAlign w:val="center"/>
            <w:hideMark/>
          </w:tcPr>
          <w:p w14:paraId="498B016A"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Sexto año tarifario</w:t>
            </w:r>
          </w:p>
        </w:tc>
        <w:tc>
          <w:tcPr>
            <w:tcW w:w="920" w:type="dxa"/>
            <w:tcBorders>
              <w:top w:val="nil"/>
              <w:left w:val="nil"/>
              <w:bottom w:val="nil"/>
              <w:right w:val="single" w:sz="8" w:space="0" w:color="FFFFFF"/>
            </w:tcBorders>
            <w:shd w:val="clear" w:color="000000" w:fill="D9D9D9"/>
            <w:vAlign w:val="center"/>
            <w:hideMark/>
          </w:tcPr>
          <w:p w14:paraId="74C22B54"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Variación</w:t>
            </w:r>
          </w:p>
        </w:tc>
      </w:tr>
      <w:tr w:rsidR="004B48BE" w:rsidRPr="004B48BE" w14:paraId="41D67F62" w14:textId="77777777" w:rsidTr="004B48BE">
        <w:trPr>
          <w:trHeight w:val="290"/>
        </w:trPr>
        <w:tc>
          <w:tcPr>
            <w:tcW w:w="988" w:type="dxa"/>
            <w:tcBorders>
              <w:top w:val="nil"/>
              <w:left w:val="single" w:sz="8" w:space="0" w:color="808080"/>
              <w:bottom w:val="nil"/>
              <w:right w:val="nil"/>
            </w:tcBorders>
            <w:shd w:val="clear" w:color="auto" w:fill="auto"/>
            <w:noWrap/>
            <w:vAlign w:val="center"/>
            <w:hideMark/>
          </w:tcPr>
          <w:p w14:paraId="575B6EA9"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CUP_EP</w:t>
            </w:r>
            <w:r w:rsidRPr="004B48BE">
              <w:rPr>
                <w:rFonts w:ascii="Arial Narrow" w:eastAsia="Times New Roman" w:hAnsi="Arial Narrow" w:cs="Calibri"/>
                <w:b/>
                <w:bCs/>
                <w:color w:val="000000"/>
                <w:sz w:val="20"/>
                <w:szCs w:val="20"/>
                <w:vertAlign w:val="subscript"/>
                <w:lang w:eastAsia="es-CO"/>
              </w:rPr>
              <w:t>i</w:t>
            </w:r>
          </w:p>
        </w:tc>
        <w:tc>
          <w:tcPr>
            <w:tcW w:w="920" w:type="dxa"/>
            <w:tcBorders>
              <w:top w:val="single" w:sz="8" w:space="0" w:color="808080"/>
              <w:left w:val="nil"/>
              <w:bottom w:val="nil"/>
              <w:right w:val="nil"/>
            </w:tcBorders>
            <w:shd w:val="clear" w:color="auto" w:fill="auto"/>
            <w:noWrap/>
            <w:vAlign w:val="center"/>
            <w:hideMark/>
          </w:tcPr>
          <w:p w14:paraId="69B132BE"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45,32</w:t>
            </w:r>
          </w:p>
        </w:tc>
        <w:tc>
          <w:tcPr>
            <w:tcW w:w="920" w:type="dxa"/>
            <w:tcBorders>
              <w:top w:val="single" w:sz="8" w:space="0" w:color="808080"/>
              <w:left w:val="nil"/>
              <w:bottom w:val="nil"/>
              <w:right w:val="nil"/>
            </w:tcBorders>
            <w:shd w:val="clear" w:color="auto" w:fill="auto"/>
            <w:noWrap/>
            <w:vAlign w:val="center"/>
            <w:hideMark/>
          </w:tcPr>
          <w:p w14:paraId="4DF48BB3"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58,00</w:t>
            </w:r>
          </w:p>
        </w:tc>
        <w:tc>
          <w:tcPr>
            <w:tcW w:w="920" w:type="dxa"/>
            <w:tcBorders>
              <w:top w:val="nil"/>
              <w:left w:val="nil"/>
              <w:bottom w:val="nil"/>
              <w:right w:val="single" w:sz="8" w:space="0" w:color="808080"/>
            </w:tcBorders>
            <w:shd w:val="clear" w:color="auto" w:fill="auto"/>
            <w:noWrap/>
            <w:vAlign w:val="center"/>
            <w:hideMark/>
          </w:tcPr>
          <w:p w14:paraId="39A0225A"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27,98%</w:t>
            </w:r>
          </w:p>
        </w:tc>
        <w:tc>
          <w:tcPr>
            <w:tcW w:w="920" w:type="dxa"/>
            <w:tcBorders>
              <w:top w:val="single" w:sz="8" w:space="0" w:color="808080"/>
              <w:left w:val="nil"/>
              <w:bottom w:val="nil"/>
              <w:right w:val="nil"/>
            </w:tcBorders>
            <w:shd w:val="clear" w:color="auto" w:fill="auto"/>
            <w:noWrap/>
            <w:vAlign w:val="center"/>
            <w:hideMark/>
          </w:tcPr>
          <w:p w14:paraId="4F52A5BE"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1,79</w:t>
            </w:r>
          </w:p>
        </w:tc>
        <w:tc>
          <w:tcPr>
            <w:tcW w:w="920" w:type="dxa"/>
            <w:tcBorders>
              <w:top w:val="single" w:sz="8" w:space="0" w:color="808080"/>
              <w:left w:val="nil"/>
              <w:bottom w:val="nil"/>
              <w:right w:val="nil"/>
            </w:tcBorders>
            <w:shd w:val="clear" w:color="auto" w:fill="auto"/>
            <w:noWrap/>
            <w:vAlign w:val="center"/>
            <w:hideMark/>
          </w:tcPr>
          <w:p w14:paraId="30AD5C11"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2,51</w:t>
            </w:r>
          </w:p>
        </w:tc>
        <w:tc>
          <w:tcPr>
            <w:tcW w:w="920" w:type="dxa"/>
            <w:tcBorders>
              <w:top w:val="single" w:sz="8" w:space="0" w:color="808080"/>
              <w:left w:val="nil"/>
              <w:bottom w:val="nil"/>
              <w:right w:val="single" w:sz="8" w:space="0" w:color="808080"/>
            </w:tcBorders>
            <w:shd w:val="clear" w:color="auto" w:fill="auto"/>
            <w:noWrap/>
            <w:vAlign w:val="center"/>
            <w:hideMark/>
          </w:tcPr>
          <w:p w14:paraId="05B1BD30"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40,22%</w:t>
            </w:r>
          </w:p>
        </w:tc>
        <w:tc>
          <w:tcPr>
            <w:tcW w:w="920" w:type="dxa"/>
            <w:tcBorders>
              <w:top w:val="single" w:sz="8" w:space="0" w:color="808080"/>
              <w:left w:val="nil"/>
              <w:bottom w:val="nil"/>
              <w:right w:val="nil"/>
            </w:tcBorders>
            <w:shd w:val="clear" w:color="auto" w:fill="auto"/>
            <w:noWrap/>
            <w:vAlign w:val="center"/>
            <w:hideMark/>
          </w:tcPr>
          <w:p w14:paraId="0EB39915"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7,72</w:t>
            </w:r>
          </w:p>
        </w:tc>
        <w:tc>
          <w:tcPr>
            <w:tcW w:w="920" w:type="dxa"/>
            <w:tcBorders>
              <w:top w:val="single" w:sz="8" w:space="0" w:color="808080"/>
              <w:left w:val="nil"/>
              <w:bottom w:val="nil"/>
              <w:right w:val="nil"/>
            </w:tcBorders>
            <w:shd w:val="clear" w:color="auto" w:fill="auto"/>
            <w:noWrap/>
            <w:vAlign w:val="center"/>
            <w:hideMark/>
          </w:tcPr>
          <w:p w14:paraId="1B04686A"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c>
          <w:tcPr>
            <w:tcW w:w="920" w:type="dxa"/>
            <w:tcBorders>
              <w:top w:val="single" w:sz="8" w:space="0" w:color="808080"/>
              <w:left w:val="nil"/>
              <w:bottom w:val="nil"/>
              <w:right w:val="single" w:sz="8" w:space="0" w:color="808080"/>
            </w:tcBorders>
            <w:shd w:val="clear" w:color="auto" w:fill="auto"/>
            <w:noWrap/>
            <w:vAlign w:val="center"/>
            <w:hideMark/>
          </w:tcPr>
          <w:p w14:paraId="13265D50"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r>
      <w:tr w:rsidR="004B48BE" w:rsidRPr="004B48BE" w14:paraId="56F5E973" w14:textId="77777777" w:rsidTr="004B48BE">
        <w:trPr>
          <w:trHeight w:val="290"/>
        </w:trPr>
        <w:tc>
          <w:tcPr>
            <w:tcW w:w="988" w:type="dxa"/>
            <w:tcBorders>
              <w:top w:val="nil"/>
              <w:left w:val="single" w:sz="8" w:space="0" w:color="808080"/>
              <w:bottom w:val="nil"/>
              <w:right w:val="nil"/>
            </w:tcBorders>
            <w:shd w:val="clear" w:color="auto" w:fill="auto"/>
            <w:noWrap/>
            <w:vAlign w:val="center"/>
            <w:hideMark/>
          </w:tcPr>
          <w:p w14:paraId="5CE1AAB7"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CUP_ED</w:t>
            </w:r>
            <w:r w:rsidRPr="004B48BE">
              <w:rPr>
                <w:rFonts w:ascii="Arial Narrow" w:eastAsia="Times New Roman" w:hAnsi="Arial Narrow" w:cs="Calibri"/>
                <w:b/>
                <w:bCs/>
                <w:color w:val="000000"/>
                <w:sz w:val="20"/>
                <w:szCs w:val="20"/>
                <w:vertAlign w:val="subscript"/>
                <w:lang w:eastAsia="es-CO"/>
              </w:rPr>
              <w:t>i</w:t>
            </w:r>
          </w:p>
        </w:tc>
        <w:tc>
          <w:tcPr>
            <w:tcW w:w="920" w:type="dxa"/>
            <w:tcBorders>
              <w:top w:val="nil"/>
              <w:left w:val="nil"/>
              <w:bottom w:val="nil"/>
              <w:right w:val="nil"/>
            </w:tcBorders>
            <w:shd w:val="clear" w:color="auto" w:fill="auto"/>
            <w:noWrap/>
            <w:vAlign w:val="center"/>
            <w:hideMark/>
          </w:tcPr>
          <w:p w14:paraId="585F1FB2"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57,35</w:t>
            </w:r>
          </w:p>
        </w:tc>
        <w:tc>
          <w:tcPr>
            <w:tcW w:w="920" w:type="dxa"/>
            <w:tcBorders>
              <w:top w:val="nil"/>
              <w:left w:val="nil"/>
              <w:bottom w:val="nil"/>
              <w:right w:val="nil"/>
            </w:tcBorders>
            <w:shd w:val="clear" w:color="auto" w:fill="auto"/>
            <w:noWrap/>
            <w:vAlign w:val="center"/>
            <w:hideMark/>
          </w:tcPr>
          <w:p w14:paraId="544FDB1C" w14:textId="0DE404E6"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92,4</w:t>
            </w:r>
            <w:r w:rsidR="00AD6B8F">
              <w:rPr>
                <w:rFonts w:ascii="Arial Narrow" w:eastAsia="Times New Roman" w:hAnsi="Arial Narrow" w:cs="Calibri"/>
                <w:color w:val="000000"/>
                <w:sz w:val="20"/>
                <w:szCs w:val="20"/>
                <w:lang w:eastAsia="es-CO"/>
              </w:rPr>
              <w:t>0</w:t>
            </w:r>
          </w:p>
        </w:tc>
        <w:tc>
          <w:tcPr>
            <w:tcW w:w="920" w:type="dxa"/>
            <w:tcBorders>
              <w:top w:val="nil"/>
              <w:left w:val="nil"/>
              <w:bottom w:val="nil"/>
              <w:right w:val="single" w:sz="8" w:space="0" w:color="808080"/>
            </w:tcBorders>
            <w:shd w:val="clear" w:color="auto" w:fill="auto"/>
            <w:noWrap/>
            <w:vAlign w:val="center"/>
            <w:hideMark/>
          </w:tcPr>
          <w:p w14:paraId="1695AD25"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61,12%</w:t>
            </w:r>
          </w:p>
        </w:tc>
        <w:tc>
          <w:tcPr>
            <w:tcW w:w="920" w:type="dxa"/>
            <w:tcBorders>
              <w:top w:val="nil"/>
              <w:left w:val="nil"/>
              <w:bottom w:val="nil"/>
              <w:right w:val="nil"/>
            </w:tcBorders>
            <w:shd w:val="clear" w:color="auto" w:fill="auto"/>
            <w:noWrap/>
            <w:vAlign w:val="center"/>
            <w:hideMark/>
          </w:tcPr>
          <w:p w14:paraId="07203478"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0,69</w:t>
            </w:r>
          </w:p>
        </w:tc>
        <w:tc>
          <w:tcPr>
            <w:tcW w:w="920" w:type="dxa"/>
            <w:tcBorders>
              <w:top w:val="nil"/>
              <w:left w:val="nil"/>
              <w:bottom w:val="nil"/>
              <w:right w:val="nil"/>
            </w:tcBorders>
            <w:shd w:val="clear" w:color="auto" w:fill="auto"/>
            <w:noWrap/>
            <w:vAlign w:val="center"/>
            <w:hideMark/>
          </w:tcPr>
          <w:p w14:paraId="798992C4"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0,64</w:t>
            </w:r>
          </w:p>
        </w:tc>
        <w:tc>
          <w:tcPr>
            <w:tcW w:w="920" w:type="dxa"/>
            <w:tcBorders>
              <w:top w:val="nil"/>
              <w:left w:val="nil"/>
              <w:bottom w:val="nil"/>
              <w:right w:val="single" w:sz="8" w:space="0" w:color="808080"/>
            </w:tcBorders>
            <w:shd w:val="clear" w:color="auto" w:fill="auto"/>
            <w:noWrap/>
            <w:vAlign w:val="center"/>
            <w:hideMark/>
          </w:tcPr>
          <w:p w14:paraId="2DD06BBB"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-7,25%</w:t>
            </w:r>
          </w:p>
        </w:tc>
        <w:tc>
          <w:tcPr>
            <w:tcW w:w="920" w:type="dxa"/>
            <w:tcBorders>
              <w:top w:val="nil"/>
              <w:left w:val="nil"/>
              <w:bottom w:val="nil"/>
              <w:right w:val="nil"/>
            </w:tcBorders>
            <w:shd w:val="clear" w:color="auto" w:fill="auto"/>
            <w:noWrap/>
            <w:vAlign w:val="center"/>
            <w:hideMark/>
          </w:tcPr>
          <w:p w14:paraId="2FC1A898"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c>
          <w:tcPr>
            <w:tcW w:w="920" w:type="dxa"/>
            <w:tcBorders>
              <w:top w:val="nil"/>
              <w:left w:val="nil"/>
              <w:bottom w:val="nil"/>
              <w:right w:val="nil"/>
            </w:tcBorders>
            <w:shd w:val="clear" w:color="auto" w:fill="auto"/>
            <w:noWrap/>
            <w:vAlign w:val="center"/>
            <w:hideMark/>
          </w:tcPr>
          <w:p w14:paraId="336DA9E2"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c>
          <w:tcPr>
            <w:tcW w:w="920" w:type="dxa"/>
            <w:tcBorders>
              <w:top w:val="nil"/>
              <w:left w:val="nil"/>
              <w:bottom w:val="nil"/>
              <w:right w:val="single" w:sz="8" w:space="0" w:color="808080"/>
            </w:tcBorders>
            <w:shd w:val="clear" w:color="auto" w:fill="auto"/>
            <w:noWrap/>
            <w:vAlign w:val="center"/>
            <w:hideMark/>
          </w:tcPr>
          <w:p w14:paraId="111B14B4"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r>
      <w:tr w:rsidR="004B48BE" w:rsidRPr="004B48BE" w14:paraId="7AD25B3A" w14:textId="77777777" w:rsidTr="004B48BE">
        <w:trPr>
          <w:trHeight w:val="304"/>
        </w:trPr>
        <w:tc>
          <w:tcPr>
            <w:tcW w:w="988" w:type="dxa"/>
            <w:tcBorders>
              <w:top w:val="nil"/>
              <w:left w:val="single" w:sz="8" w:space="0" w:color="808080"/>
              <w:bottom w:val="single" w:sz="8" w:space="0" w:color="808080"/>
              <w:right w:val="nil"/>
            </w:tcBorders>
            <w:shd w:val="clear" w:color="auto" w:fill="auto"/>
            <w:noWrap/>
            <w:vAlign w:val="center"/>
            <w:hideMark/>
          </w:tcPr>
          <w:p w14:paraId="3309B320"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CUP_IQ</w:t>
            </w:r>
            <w:r w:rsidRPr="004B48BE">
              <w:rPr>
                <w:rFonts w:ascii="Arial Narrow" w:eastAsia="Times New Roman" w:hAnsi="Arial Narrow" w:cs="Calibri"/>
                <w:b/>
                <w:bCs/>
                <w:color w:val="000000"/>
                <w:sz w:val="20"/>
                <w:szCs w:val="20"/>
                <w:vertAlign w:val="subscript"/>
                <w:lang w:eastAsia="es-CO"/>
              </w:rPr>
              <w:t>i</w:t>
            </w:r>
          </w:p>
        </w:tc>
        <w:tc>
          <w:tcPr>
            <w:tcW w:w="920" w:type="dxa"/>
            <w:tcBorders>
              <w:top w:val="nil"/>
              <w:left w:val="nil"/>
              <w:bottom w:val="single" w:sz="8" w:space="0" w:color="808080"/>
              <w:right w:val="nil"/>
            </w:tcBorders>
            <w:shd w:val="clear" w:color="auto" w:fill="auto"/>
            <w:noWrap/>
            <w:vAlign w:val="center"/>
            <w:hideMark/>
          </w:tcPr>
          <w:p w14:paraId="16299E01"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76,11</w:t>
            </w:r>
          </w:p>
        </w:tc>
        <w:tc>
          <w:tcPr>
            <w:tcW w:w="920" w:type="dxa"/>
            <w:tcBorders>
              <w:top w:val="nil"/>
              <w:left w:val="nil"/>
              <w:bottom w:val="single" w:sz="8" w:space="0" w:color="808080"/>
              <w:right w:val="nil"/>
            </w:tcBorders>
            <w:shd w:val="clear" w:color="auto" w:fill="auto"/>
            <w:noWrap/>
            <w:vAlign w:val="center"/>
            <w:hideMark/>
          </w:tcPr>
          <w:p w14:paraId="559F5BDC"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c>
          <w:tcPr>
            <w:tcW w:w="920" w:type="dxa"/>
            <w:tcBorders>
              <w:top w:val="nil"/>
              <w:left w:val="nil"/>
              <w:bottom w:val="single" w:sz="8" w:space="0" w:color="808080"/>
              <w:right w:val="single" w:sz="8" w:space="0" w:color="808080"/>
            </w:tcBorders>
            <w:shd w:val="clear" w:color="auto" w:fill="auto"/>
            <w:noWrap/>
            <w:vAlign w:val="center"/>
            <w:hideMark/>
          </w:tcPr>
          <w:p w14:paraId="5D93FC68"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c>
          <w:tcPr>
            <w:tcW w:w="920" w:type="dxa"/>
            <w:tcBorders>
              <w:top w:val="nil"/>
              <w:left w:val="nil"/>
              <w:bottom w:val="single" w:sz="8" w:space="0" w:color="808080"/>
              <w:right w:val="nil"/>
            </w:tcBorders>
            <w:shd w:val="clear" w:color="auto" w:fill="auto"/>
            <w:noWrap/>
            <w:vAlign w:val="center"/>
            <w:hideMark/>
          </w:tcPr>
          <w:p w14:paraId="11471ACB"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23,25</w:t>
            </w:r>
          </w:p>
        </w:tc>
        <w:tc>
          <w:tcPr>
            <w:tcW w:w="920" w:type="dxa"/>
            <w:tcBorders>
              <w:top w:val="nil"/>
              <w:left w:val="nil"/>
              <w:bottom w:val="single" w:sz="8" w:space="0" w:color="808080"/>
              <w:right w:val="nil"/>
            </w:tcBorders>
            <w:shd w:val="clear" w:color="auto" w:fill="auto"/>
            <w:noWrap/>
            <w:vAlign w:val="center"/>
            <w:hideMark/>
          </w:tcPr>
          <w:p w14:paraId="6FDB9EA2"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32,17</w:t>
            </w:r>
          </w:p>
        </w:tc>
        <w:tc>
          <w:tcPr>
            <w:tcW w:w="920" w:type="dxa"/>
            <w:tcBorders>
              <w:top w:val="nil"/>
              <w:left w:val="nil"/>
              <w:bottom w:val="single" w:sz="8" w:space="0" w:color="808080"/>
              <w:right w:val="single" w:sz="8" w:space="0" w:color="808080"/>
            </w:tcBorders>
            <w:shd w:val="clear" w:color="auto" w:fill="auto"/>
            <w:noWrap/>
            <w:vAlign w:val="center"/>
            <w:hideMark/>
          </w:tcPr>
          <w:p w14:paraId="5761923A"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38,37%</w:t>
            </w:r>
          </w:p>
        </w:tc>
        <w:tc>
          <w:tcPr>
            <w:tcW w:w="920" w:type="dxa"/>
            <w:tcBorders>
              <w:top w:val="nil"/>
              <w:left w:val="nil"/>
              <w:bottom w:val="single" w:sz="8" w:space="0" w:color="808080"/>
              <w:right w:val="nil"/>
            </w:tcBorders>
            <w:shd w:val="clear" w:color="auto" w:fill="auto"/>
            <w:noWrap/>
            <w:vAlign w:val="center"/>
            <w:hideMark/>
          </w:tcPr>
          <w:p w14:paraId="5533B221"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49,34</w:t>
            </w:r>
          </w:p>
        </w:tc>
        <w:tc>
          <w:tcPr>
            <w:tcW w:w="920" w:type="dxa"/>
            <w:tcBorders>
              <w:top w:val="nil"/>
              <w:left w:val="nil"/>
              <w:bottom w:val="single" w:sz="8" w:space="0" w:color="808080"/>
              <w:right w:val="nil"/>
            </w:tcBorders>
            <w:shd w:val="clear" w:color="auto" w:fill="auto"/>
            <w:noWrap/>
            <w:vAlign w:val="center"/>
            <w:hideMark/>
          </w:tcPr>
          <w:p w14:paraId="3B458DE1"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c>
          <w:tcPr>
            <w:tcW w:w="920" w:type="dxa"/>
            <w:tcBorders>
              <w:top w:val="nil"/>
              <w:left w:val="nil"/>
              <w:bottom w:val="single" w:sz="8" w:space="0" w:color="808080"/>
              <w:right w:val="single" w:sz="8" w:space="0" w:color="808080"/>
            </w:tcBorders>
            <w:shd w:val="clear" w:color="auto" w:fill="auto"/>
            <w:noWrap/>
            <w:vAlign w:val="center"/>
            <w:hideMark/>
          </w:tcPr>
          <w:p w14:paraId="7660CE2C"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r>
      <w:tr w:rsidR="004B48BE" w:rsidRPr="004B48BE" w14:paraId="3836174E" w14:textId="77777777" w:rsidTr="00615D4E">
        <w:trPr>
          <w:trHeight w:val="202"/>
        </w:trPr>
        <w:tc>
          <w:tcPr>
            <w:tcW w:w="988" w:type="dxa"/>
            <w:tcBorders>
              <w:top w:val="nil"/>
              <w:left w:val="nil"/>
              <w:bottom w:val="nil"/>
              <w:right w:val="nil"/>
            </w:tcBorders>
            <w:shd w:val="clear" w:color="auto" w:fill="auto"/>
            <w:noWrap/>
            <w:vAlign w:val="bottom"/>
            <w:hideMark/>
          </w:tcPr>
          <w:p w14:paraId="7302B9FA"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p>
        </w:tc>
        <w:tc>
          <w:tcPr>
            <w:tcW w:w="920" w:type="dxa"/>
            <w:tcBorders>
              <w:top w:val="nil"/>
              <w:left w:val="nil"/>
              <w:bottom w:val="nil"/>
              <w:right w:val="nil"/>
            </w:tcBorders>
            <w:shd w:val="clear" w:color="auto" w:fill="auto"/>
            <w:noWrap/>
            <w:vAlign w:val="bottom"/>
            <w:hideMark/>
          </w:tcPr>
          <w:p w14:paraId="4AA59A0A"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4E1352F7"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5662A5B2"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217B80F2"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1A0E913E"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3BE6BC62"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1DD5D2AC"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2EFFC682"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256F41A5"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r>
      <w:tr w:rsidR="004B48BE" w:rsidRPr="004B48BE" w14:paraId="7B79220B" w14:textId="77777777" w:rsidTr="004B48BE">
        <w:trPr>
          <w:trHeight w:val="290"/>
        </w:trPr>
        <w:tc>
          <w:tcPr>
            <w:tcW w:w="988" w:type="dxa"/>
            <w:vMerge w:val="restart"/>
            <w:tcBorders>
              <w:top w:val="nil"/>
              <w:left w:val="nil"/>
              <w:bottom w:val="single" w:sz="8" w:space="0" w:color="808080"/>
              <w:right w:val="single" w:sz="8" w:space="0" w:color="FFFFFF"/>
            </w:tcBorders>
            <w:shd w:val="clear" w:color="000000" w:fill="D9D9D9"/>
            <w:noWrap/>
            <w:vAlign w:val="center"/>
            <w:hideMark/>
          </w:tcPr>
          <w:p w14:paraId="0E28E64D"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Acueducto</w:t>
            </w:r>
          </w:p>
        </w:tc>
        <w:tc>
          <w:tcPr>
            <w:tcW w:w="2760" w:type="dxa"/>
            <w:gridSpan w:val="3"/>
            <w:tcBorders>
              <w:top w:val="nil"/>
              <w:left w:val="nil"/>
              <w:bottom w:val="single" w:sz="8" w:space="0" w:color="FFFFFF"/>
              <w:right w:val="single" w:sz="8" w:space="0" w:color="FFFFFF"/>
            </w:tcBorders>
            <w:shd w:val="clear" w:color="000000" w:fill="D9D9D9"/>
            <w:vAlign w:val="center"/>
            <w:hideMark/>
          </w:tcPr>
          <w:p w14:paraId="5217DF14"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 xml:space="preserve">San Jerónimo </w:t>
            </w:r>
          </w:p>
        </w:tc>
        <w:tc>
          <w:tcPr>
            <w:tcW w:w="2760" w:type="dxa"/>
            <w:gridSpan w:val="3"/>
            <w:tcBorders>
              <w:top w:val="nil"/>
              <w:left w:val="nil"/>
              <w:bottom w:val="single" w:sz="8" w:space="0" w:color="FFFFFF"/>
              <w:right w:val="single" w:sz="8" w:space="0" w:color="FFFFFF"/>
            </w:tcBorders>
            <w:shd w:val="clear" w:color="000000" w:fill="D9D9D9"/>
            <w:vAlign w:val="center"/>
            <w:hideMark/>
          </w:tcPr>
          <w:p w14:paraId="78D5EA90"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Sopetrán</w:t>
            </w:r>
          </w:p>
        </w:tc>
        <w:tc>
          <w:tcPr>
            <w:tcW w:w="2760" w:type="dxa"/>
            <w:gridSpan w:val="3"/>
            <w:tcBorders>
              <w:top w:val="nil"/>
              <w:left w:val="nil"/>
              <w:bottom w:val="single" w:sz="8" w:space="0" w:color="FFFFFF"/>
              <w:right w:val="single" w:sz="8" w:space="0" w:color="FFFFFF"/>
            </w:tcBorders>
            <w:shd w:val="clear" w:color="000000" w:fill="D9D9D9"/>
            <w:vAlign w:val="center"/>
            <w:hideMark/>
          </w:tcPr>
          <w:p w14:paraId="41949085"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Olaya</w:t>
            </w:r>
          </w:p>
        </w:tc>
      </w:tr>
      <w:tr w:rsidR="004B48BE" w:rsidRPr="004B48BE" w14:paraId="416735C3" w14:textId="77777777" w:rsidTr="004B48BE">
        <w:trPr>
          <w:trHeight w:val="483"/>
        </w:trPr>
        <w:tc>
          <w:tcPr>
            <w:tcW w:w="988" w:type="dxa"/>
            <w:vMerge/>
            <w:tcBorders>
              <w:top w:val="nil"/>
              <w:left w:val="nil"/>
              <w:bottom w:val="single" w:sz="8" w:space="0" w:color="808080"/>
              <w:right w:val="single" w:sz="8" w:space="0" w:color="FFFFFF"/>
            </w:tcBorders>
            <w:vAlign w:val="center"/>
            <w:hideMark/>
          </w:tcPr>
          <w:p w14:paraId="711BF721" w14:textId="77777777" w:rsidR="004B48BE" w:rsidRPr="004B48BE" w:rsidRDefault="004B48BE" w:rsidP="004B48BE">
            <w:pPr>
              <w:spacing w:after="0" w:line="240" w:lineRule="auto"/>
              <w:rPr>
                <w:rFonts w:ascii="Arial Narrow" w:eastAsia="Times New Roman" w:hAnsi="Arial Narrow" w:cs="Calibri"/>
                <w:b/>
                <w:bCs/>
                <w:color w:val="000000"/>
                <w:sz w:val="20"/>
                <w:szCs w:val="20"/>
                <w:lang w:eastAsia="es-CO"/>
              </w:rPr>
            </w:pPr>
          </w:p>
        </w:tc>
        <w:tc>
          <w:tcPr>
            <w:tcW w:w="920" w:type="dxa"/>
            <w:tcBorders>
              <w:top w:val="nil"/>
              <w:left w:val="nil"/>
              <w:bottom w:val="nil"/>
              <w:right w:val="single" w:sz="8" w:space="0" w:color="FFFFFF"/>
            </w:tcBorders>
            <w:shd w:val="clear" w:color="000000" w:fill="D9D9D9"/>
            <w:vAlign w:val="center"/>
            <w:hideMark/>
          </w:tcPr>
          <w:p w14:paraId="58E4A5FF"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Quinto año tarifario</w:t>
            </w:r>
          </w:p>
        </w:tc>
        <w:tc>
          <w:tcPr>
            <w:tcW w:w="920" w:type="dxa"/>
            <w:tcBorders>
              <w:top w:val="nil"/>
              <w:left w:val="nil"/>
              <w:bottom w:val="nil"/>
              <w:right w:val="single" w:sz="8" w:space="0" w:color="FFFFFF"/>
            </w:tcBorders>
            <w:shd w:val="clear" w:color="000000" w:fill="D9D9D9"/>
            <w:vAlign w:val="center"/>
            <w:hideMark/>
          </w:tcPr>
          <w:p w14:paraId="56C10EF6"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Sexto año tarifario</w:t>
            </w:r>
          </w:p>
        </w:tc>
        <w:tc>
          <w:tcPr>
            <w:tcW w:w="920" w:type="dxa"/>
            <w:tcBorders>
              <w:top w:val="nil"/>
              <w:left w:val="nil"/>
              <w:bottom w:val="nil"/>
              <w:right w:val="single" w:sz="8" w:space="0" w:color="FFFFFF"/>
            </w:tcBorders>
            <w:shd w:val="clear" w:color="000000" w:fill="D9D9D9"/>
            <w:vAlign w:val="center"/>
            <w:hideMark/>
          </w:tcPr>
          <w:p w14:paraId="4767DFB7"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Variación</w:t>
            </w:r>
          </w:p>
        </w:tc>
        <w:tc>
          <w:tcPr>
            <w:tcW w:w="920" w:type="dxa"/>
            <w:tcBorders>
              <w:top w:val="nil"/>
              <w:left w:val="nil"/>
              <w:bottom w:val="nil"/>
              <w:right w:val="single" w:sz="8" w:space="0" w:color="FFFFFF"/>
            </w:tcBorders>
            <w:shd w:val="clear" w:color="000000" w:fill="D9D9D9"/>
            <w:vAlign w:val="center"/>
            <w:hideMark/>
          </w:tcPr>
          <w:p w14:paraId="76FE3BFB"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Quinto año tarifario</w:t>
            </w:r>
          </w:p>
        </w:tc>
        <w:tc>
          <w:tcPr>
            <w:tcW w:w="920" w:type="dxa"/>
            <w:tcBorders>
              <w:top w:val="nil"/>
              <w:left w:val="nil"/>
              <w:bottom w:val="nil"/>
              <w:right w:val="single" w:sz="8" w:space="0" w:color="FFFFFF"/>
            </w:tcBorders>
            <w:shd w:val="clear" w:color="000000" w:fill="D9D9D9"/>
            <w:vAlign w:val="center"/>
            <w:hideMark/>
          </w:tcPr>
          <w:p w14:paraId="124FF77C"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Sexto año tarifario</w:t>
            </w:r>
          </w:p>
        </w:tc>
        <w:tc>
          <w:tcPr>
            <w:tcW w:w="920" w:type="dxa"/>
            <w:tcBorders>
              <w:top w:val="nil"/>
              <w:left w:val="nil"/>
              <w:bottom w:val="nil"/>
              <w:right w:val="single" w:sz="8" w:space="0" w:color="FFFFFF"/>
            </w:tcBorders>
            <w:shd w:val="clear" w:color="000000" w:fill="D9D9D9"/>
            <w:vAlign w:val="center"/>
            <w:hideMark/>
          </w:tcPr>
          <w:p w14:paraId="20D607B9"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Variación</w:t>
            </w:r>
          </w:p>
        </w:tc>
        <w:tc>
          <w:tcPr>
            <w:tcW w:w="920" w:type="dxa"/>
            <w:tcBorders>
              <w:top w:val="nil"/>
              <w:left w:val="nil"/>
              <w:bottom w:val="nil"/>
              <w:right w:val="single" w:sz="8" w:space="0" w:color="FFFFFF"/>
            </w:tcBorders>
            <w:shd w:val="clear" w:color="000000" w:fill="D9D9D9"/>
            <w:vAlign w:val="center"/>
            <w:hideMark/>
          </w:tcPr>
          <w:p w14:paraId="4DF2F61C"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Quinto año tarifario</w:t>
            </w:r>
          </w:p>
        </w:tc>
        <w:tc>
          <w:tcPr>
            <w:tcW w:w="920" w:type="dxa"/>
            <w:tcBorders>
              <w:top w:val="nil"/>
              <w:left w:val="nil"/>
              <w:bottom w:val="nil"/>
              <w:right w:val="single" w:sz="8" w:space="0" w:color="FFFFFF"/>
            </w:tcBorders>
            <w:shd w:val="clear" w:color="000000" w:fill="D9D9D9"/>
            <w:vAlign w:val="center"/>
            <w:hideMark/>
          </w:tcPr>
          <w:p w14:paraId="7CD868F5"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Sexto año tarifario</w:t>
            </w:r>
          </w:p>
        </w:tc>
        <w:tc>
          <w:tcPr>
            <w:tcW w:w="920" w:type="dxa"/>
            <w:tcBorders>
              <w:top w:val="nil"/>
              <w:left w:val="nil"/>
              <w:bottom w:val="nil"/>
              <w:right w:val="single" w:sz="8" w:space="0" w:color="FFFFFF"/>
            </w:tcBorders>
            <w:shd w:val="clear" w:color="000000" w:fill="D9D9D9"/>
            <w:vAlign w:val="center"/>
            <w:hideMark/>
          </w:tcPr>
          <w:p w14:paraId="153F8893"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Variación</w:t>
            </w:r>
          </w:p>
        </w:tc>
      </w:tr>
      <w:tr w:rsidR="004B48BE" w:rsidRPr="004B48BE" w14:paraId="10BDB31E" w14:textId="77777777" w:rsidTr="004B48BE">
        <w:trPr>
          <w:trHeight w:val="290"/>
        </w:trPr>
        <w:tc>
          <w:tcPr>
            <w:tcW w:w="988" w:type="dxa"/>
            <w:tcBorders>
              <w:top w:val="nil"/>
              <w:left w:val="single" w:sz="8" w:space="0" w:color="808080"/>
              <w:bottom w:val="nil"/>
              <w:right w:val="nil"/>
            </w:tcBorders>
            <w:shd w:val="clear" w:color="auto" w:fill="auto"/>
            <w:noWrap/>
            <w:vAlign w:val="center"/>
            <w:hideMark/>
          </w:tcPr>
          <w:p w14:paraId="2F8642D2"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CUP_EP</w:t>
            </w:r>
            <w:r w:rsidRPr="004B48BE">
              <w:rPr>
                <w:rFonts w:ascii="Arial Narrow" w:eastAsia="Times New Roman" w:hAnsi="Arial Narrow" w:cs="Calibri"/>
                <w:b/>
                <w:bCs/>
                <w:color w:val="000000"/>
                <w:sz w:val="20"/>
                <w:szCs w:val="20"/>
                <w:vertAlign w:val="subscript"/>
                <w:lang w:eastAsia="es-CO"/>
              </w:rPr>
              <w:t>i</w:t>
            </w:r>
          </w:p>
        </w:tc>
        <w:tc>
          <w:tcPr>
            <w:tcW w:w="920" w:type="dxa"/>
            <w:tcBorders>
              <w:top w:val="single" w:sz="8" w:space="0" w:color="808080"/>
              <w:left w:val="nil"/>
              <w:bottom w:val="nil"/>
              <w:right w:val="nil"/>
            </w:tcBorders>
            <w:shd w:val="clear" w:color="auto" w:fill="auto"/>
            <w:noWrap/>
            <w:vAlign w:val="center"/>
            <w:hideMark/>
          </w:tcPr>
          <w:p w14:paraId="4CBE48FB"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6,49</w:t>
            </w:r>
          </w:p>
        </w:tc>
        <w:tc>
          <w:tcPr>
            <w:tcW w:w="920" w:type="dxa"/>
            <w:tcBorders>
              <w:top w:val="single" w:sz="8" w:space="0" w:color="808080"/>
              <w:left w:val="nil"/>
              <w:bottom w:val="nil"/>
              <w:right w:val="nil"/>
            </w:tcBorders>
            <w:shd w:val="clear" w:color="auto" w:fill="auto"/>
            <w:noWrap/>
            <w:vAlign w:val="center"/>
            <w:hideMark/>
          </w:tcPr>
          <w:p w14:paraId="3B02A518"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w:t>
            </w:r>
          </w:p>
        </w:tc>
        <w:tc>
          <w:tcPr>
            <w:tcW w:w="920" w:type="dxa"/>
            <w:tcBorders>
              <w:top w:val="single" w:sz="8" w:space="0" w:color="808080"/>
              <w:left w:val="nil"/>
              <w:bottom w:val="nil"/>
              <w:right w:val="single" w:sz="8" w:space="0" w:color="808080"/>
            </w:tcBorders>
            <w:shd w:val="clear" w:color="auto" w:fill="auto"/>
            <w:noWrap/>
            <w:vAlign w:val="center"/>
            <w:hideMark/>
          </w:tcPr>
          <w:p w14:paraId="6F845060"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c>
          <w:tcPr>
            <w:tcW w:w="920" w:type="dxa"/>
            <w:tcBorders>
              <w:top w:val="single" w:sz="8" w:space="0" w:color="808080"/>
              <w:left w:val="nil"/>
              <w:bottom w:val="nil"/>
              <w:right w:val="nil"/>
            </w:tcBorders>
            <w:shd w:val="clear" w:color="auto" w:fill="auto"/>
            <w:noWrap/>
            <w:vAlign w:val="center"/>
            <w:hideMark/>
          </w:tcPr>
          <w:p w14:paraId="420C57BB"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2,37</w:t>
            </w:r>
          </w:p>
        </w:tc>
        <w:tc>
          <w:tcPr>
            <w:tcW w:w="920" w:type="dxa"/>
            <w:tcBorders>
              <w:top w:val="single" w:sz="8" w:space="0" w:color="808080"/>
              <w:left w:val="nil"/>
              <w:bottom w:val="nil"/>
              <w:right w:val="nil"/>
            </w:tcBorders>
            <w:shd w:val="clear" w:color="auto" w:fill="auto"/>
            <w:noWrap/>
            <w:vAlign w:val="center"/>
            <w:hideMark/>
          </w:tcPr>
          <w:p w14:paraId="6E8E674A"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4,43</w:t>
            </w:r>
          </w:p>
        </w:tc>
        <w:tc>
          <w:tcPr>
            <w:tcW w:w="920" w:type="dxa"/>
            <w:tcBorders>
              <w:top w:val="single" w:sz="8" w:space="0" w:color="808080"/>
              <w:left w:val="nil"/>
              <w:bottom w:val="nil"/>
              <w:right w:val="single" w:sz="8" w:space="0" w:color="808080"/>
            </w:tcBorders>
            <w:shd w:val="clear" w:color="auto" w:fill="auto"/>
            <w:noWrap/>
            <w:vAlign w:val="center"/>
            <w:hideMark/>
          </w:tcPr>
          <w:p w14:paraId="681D7139"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86,92%</w:t>
            </w:r>
          </w:p>
        </w:tc>
        <w:tc>
          <w:tcPr>
            <w:tcW w:w="920" w:type="dxa"/>
            <w:tcBorders>
              <w:top w:val="single" w:sz="8" w:space="0" w:color="808080"/>
              <w:left w:val="nil"/>
              <w:bottom w:val="nil"/>
              <w:right w:val="nil"/>
            </w:tcBorders>
            <w:shd w:val="clear" w:color="auto" w:fill="auto"/>
            <w:noWrap/>
            <w:vAlign w:val="center"/>
            <w:hideMark/>
          </w:tcPr>
          <w:p w14:paraId="4C8D94E9"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36,90</w:t>
            </w:r>
          </w:p>
        </w:tc>
        <w:tc>
          <w:tcPr>
            <w:tcW w:w="920" w:type="dxa"/>
            <w:tcBorders>
              <w:top w:val="single" w:sz="8" w:space="0" w:color="808080"/>
              <w:left w:val="nil"/>
              <w:bottom w:val="nil"/>
              <w:right w:val="nil"/>
            </w:tcBorders>
            <w:shd w:val="clear" w:color="auto" w:fill="auto"/>
            <w:noWrap/>
            <w:vAlign w:val="center"/>
            <w:hideMark/>
          </w:tcPr>
          <w:p w14:paraId="6E969C7D"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34,49</w:t>
            </w:r>
          </w:p>
        </w:tc>
        <w:tc>
          <w:tcPr>
            <w:tcW w:w="920" w:type="dxa"/>
            <w:tcBorders>
              <w:top w:val="single" w:sz="8" w:space="0" w:color="808080"/>
              <w:left w:val="nil"/>
              <w:bottom w:val="nil"/>
              <w:right w:val="single" w:sz="8" w:space="0" w:color="808080"/>
            </w:tcBorders>
            <w:shd w:val="clear" w:color="auto" w:fill="auto"/>
            <w:noWrap/>
            <w:vAlign w:val="center"/>
            <w:hideMark/>
          </w:tcPr>
          <w:p w14:paraId="22FE4C31"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-6,53%</w:t>
            </w:r>
          </w:p>
        </w:tc>
      </w:tr>
      <w:tr w:rsidR="004B48BE" w:rsidRPr="004B48BE" w14:paraId="0DF785BF" w14:textId="77777777" w:rsidTr="004B48BE">
        <w:trPr>
          <w:trHeight w:val="290"/>
        </w:trPr>
        <w:tc>
          <w:tcPr>
            <w:tcW w:w="988" w:type="dxa"/>
            <w:tcBorders>
              <w:top w:val="nil"/>
              <w:left w:val="single" w:sz="8" w:space="0" w:color="808080"/>
              <w:bottom w:val="nil"/>
              <w:right w:val="nil"/>
            </w:tcBorders>
            <w:shd w:val="clear" w:color="auto" w:fill="auto"/>
            <w:noWrap/>
            <w:vAlign w:val="center"/>
            <w:hideMark/>
          </w:tcPr>
          <w:p w14:paraId="588D4C08"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CUP_ED</w:t>
            </w:r>
            <w:r w:rsidRPr="004B48BE">
              <w:rPr>
                <w:rFonts w:ascii="Arial Narrow" w:eastAsia="Times New Roman" w:hAnsi="Arial Narrow" w:cs="Calibri"/>
                <w:b/>
                <w:bCs/>
                <w:color w:val="000000"/>
                <w:sz w:val="20"/>
                <w:szCs w:val="20"/>
                <w:vertAlign w:val="subscript"/>
                <w:lang w:eastAsia="es-CO"/>
              </w:rPr>
              <w:t>i</w:t>
            </w:r>
          </w:p>
        </w:tc>
        <w:tc>
          <w:tcPr>
            <w:tcW w:w="920" w:type="dxa"/>
            <w:tcBorders>
              <w:top w:val="nil"/>
              <w:left w:val="nil"/>
              <w:bottom w:val="nil"/>
              <w:right w:val="nil"/>
            </w:tcBorders>
            <w:shd w:val="clear" w:color="auto" w:fill="auto"/>
            <w:noWrap/>
            <w:vAlign w:val="center"/>
            <w:hideMark/>
          </w:tcPr>
          <w:p w14:paraId="3FAAA958"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0,61</w:t>
            </w:r>
          </w:p>
        </w:tc>
        <w:tc>
          <w:tcPr>
            <w:tcW w:w="920" w:type="dxa"/>
            <w:tcBorders>
              <w:top w:val="nil"/>
              <w:left w:val="nil"/>
              <w:bottom w:val="nil"/>
              <w:right w:val="nil"/>
            </w:tcBorders>
            <w:shd w:val="clear" w:color="auto" w:fill="auto"/>
            <w:noWrap/>
            <w:vAlign w:val="center"/>
            <w:hideMark/>
          </w:tcPr>
          <w:p w14:paraId="112F7807"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w:t>
            </w:r>
          </w:p>
        </w:tc>
        <w:tc>
          <w:tcPr>
            <w:tcW w:w="920" w:type="dxa"/>
            <w:tcBorders>
              <w:top w:val="nil"/>
              <w:left w:val="nil"/>
              <w:bottom w:val="nil"/>
              <w:right w:val="single" w:sz="8" w:space="0" w:color="808080"/>
            </w:tcBorders>
            <w:shd w:val="clear" w:color="auto" w:fill="auto"/>
            <w:noWrap/>
            <w:vAlign w:val="center"/>
            <w:hideMark/>
          </w:tcPr>
          <w:p w14:paraId="651C5CF6"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c>
          <w:tcPr>
            <w:tcW w:w="920" w:type="dxa"/>
            <w:tcBorders>
              <w:top w:val="nil"/>
              <w:left w:val="nil"/>
              <w:bottom w:val="nil"/>
              <w:right w:val="nil"/>
            </w:tcBorders>
            <w:shd w:val="clear" w:color="auto" w:fill="auto"/>
            <w:noWrap/>
            <w:vAlign w:val="center"/>
            <w:hideMark/>
          </w:tcPr>
          <w:p w14:paraId="0C2740F5"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c>
          <w:tcPr>
            <w:tcW w:w="920" w:type="dxa"/>
            <w:tcBorders>
              <w:top w:val="nil"/>
              <w:left w:val="nil"/>
              <w:bottom w:val="nil"/>
              <w:right w:val="nil"/>
            </w:tcBorders>
            <w:shd w:val="clear" w:color="auto" w:fill="auto"/>
            <w:noWrap/>
            <w:vAlign w:val="center"/>
            <w:hideMark/>
          </w:tcPr>
          <w:p w14:paraId="58F3A695"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0,29</w:t>
            </w:r>
          </w:p>
        </w:tc>
        <w:tc>
          <w:tcPr>
            <w:tcW w:w="920" w:type="dxa"/>
            <w:tcBorders>
              <w:top w:val="nil"/>
              <w:left w:val="nil"/>
              <w:bottom w:val="nil"/>
              <w:right w:val="single" w:sz="8" w:space="0" w:color="808080"/>
            </w:tcBorders>
            <w:shd w:val="clear" w:color="auto" w:fill="auto"/>
            <w:noWrap/>
            <w:vAlign w:val="center"/>
            <w:hideMark/>
          </w:tcPr>
          <w:p w14:paraId="164A8915"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100,00%</w:t>
            </w:r>
          </w:p>
        </w:tc>
        <w:tc>
          <w:tcPr>
            <w:tcW w:w="920" w:type="dxa"/>
            <w:tcBorders>
              <w:top w:val="nil"/>
              <w:left w:val="nil"/>
              <w:bottom w:val="nil"/>
              <w:right w:val="nil"/>
            </w:tcBorders>
            <w:shd w:val="clear" w:color="auto" w:fill="auto"/>
            <w:noWrap/>
            <w:vAlign w:val="center"/>
            <w:hideMark/>
          </w:tcPr>
          <w:p w14:paraId="4479B422"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1,11</w:t>
            </w:r>
          </w:p>
        </w:tc>
        <w:tc>
          <w:tcPr>
            <w:tcW w:w="920" w:type="dxa"/>
            <w:tcBorders>
              <w:top w:val="nil"/>
              <w:left w:val="nil"/>
              <w:bottom w:val="nil"/>
              <w:right w:val="nil"/>
            </w:tcBorders>
            <w:shd w:val="clear" w:color="auto" w:fill="auto"/>
            <w:noWrap/>
            <w:vAlign w:val="center"/>
            <w:hideMark/>
          </w:tcPr>
          <w:p w14:paraId="0C005D76"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1,44</w:t>
            </w:r>
          </w:p>
        </w:tc>
        <w:tc>
          <w:tcPr>
            <w:tcW w:w="920" w:type="dxa"/>
            <w:tcBorders>
              <w:top w:val="nil"/>
              <w:left w:val="nil"/>
              <w:bottom w:val="nil"/>
              <w:right w:val="single" w:sz="8" w:space="0" w:color="808080"/>
            </w:tcBorders>
            <w:shd w:val="clear" w:color="auto" w:fill="auto"/>
            <w:noWrap/>
            <w:vAlign w:val="center"/>
            <w:hideMark/>
          </w:tcPr>
          <w:p w14:paraId="050E3AEF"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29,73%</w:t>
            </w:r>
          </w:p>
        </w:tc>
      </w:tr>
      <w:tr w:rsidR="004B48BE" w:rsidRPr="004B48BE" w14:paraId="6F4A005C" w14:textId="77777777" w:rsidTr="004B48BE">
        <w:trPr>
          <w:trHeight w:val="304"/>
        </w:trPr>
        <w:tc>
          <w:tcPr>
            <w:tcW w:w="988" w:type="dxa"/>
            <w:tcBorders>
              <w:top w:val="nil"/>
              <w:left w:val="single" w:sz="8" w:space="0" w:color="808080"/>
              <w:bottom w:val="single" w:sz="8" w:space="0" w:color="808080"/>
              <w:right w:val="nil"/>
            </w:tcBorders>
            <w:shd w:val="clear" w:color="auto" w:fill="auto"/>
            <w:noWrap/>
            <w:vAlign w:val="center"/>
            <w:hideMark/>
          </w:tcPr>
          <w:p w14:paraId="6BD29639"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CUP_IQ</w:t>
            </w:r>
            <w:r w:rsidRPr="004B48BE">
              <w:rPr>
                <w:rFonts w:ascii="Arial Narrow" w:eastAsia="Times New Roman" w:hAnsi="Arial Narrow" w:cs="Calibri"/>
                <w:b/>
                <w:bCs/>
                <w:color w:val="000000"/>
                <w:sz w:val="20"/>
                <w:szCs w:val="20"/>
                <w:vertAlign w:val="subscript"/>
                <w:lang w:eastAsia="es-CO"/>
              </w:rPr>
              <w:t>i</w:t>
            </w:r>
          </w:p>
        </w:tc>
        <w:tc>
          <w:tcPr>
            <w:tcW w:w="920" w:type="dxa"/>
            <w:tcBorders>
              <w:top w:val="nil"/>
              <w:left w:val="nil"/>
              <w:bottom w:val="single" w:sz="8" w:space="0" w:color="808080"/>
              <w:right w:val="nil"/>
            </w:tcBorders>
            <w:shd w:val="clear" w:color="auto" w:fill="auto"/>
            <w:noWrap/>
            <w:vAlign w:val="center"/>
            <w:hideMark/>
          </w:tcPr>
          <w:p w14:paraId="08D9FE7F"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33,01</w:t>
            </w:r>
          </w:p>
        </w:tc>
        <w:tc>
          <w:tcPr>
            <w:tcW w:w="920" w:type="dxa"/>
            <w:tcBorders>
              <w:top w:val="nil"/>
              <w:left w:val="nil"/>
              <w:bottom w:val="single" w:sz="8" w:space="0" w:color="808080"/>
              <w:right w:val="nil"/>
            </w:tcBorders>
            <w:shd w:val="clear" w:color="auto" w:fill="auto"/>
            <w:noWrap/>
            <w:vAlign w:val="center"/>
            <w:hideMark/>
          </w:tcPr>
          <w:p w14:paraId="2E05164B"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35,01</w:t>
            </w:r>
          </w:p>
        </w:tc>
        <w:tc>
          <w:tcPr>
            <w:tcW w:w="920" w:type="dxa"/>
            <w:tcBorders>
              <w:top w:val="nil"/>
              <w:left w:val="nil"/>
              <w:bottom w:val="single" w:sz="8" w:space="0" w:color="808080"/>
              <w:right w:val="single" w:sz="8" w:space="0" w:color="808080"/>
            </w:tcBorders>
            <w:shd w:val="clear" w:color="auto" w:fill="auto"/>
            <w:noWrap/>
            <w:vAlign w:val="center"/>
            <w:hideMark/>
          </w:tcPr>
          <w:p w14:paraId="14351204"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6,06%</w:t>
            </w:r>
          </w:p>
        </w:tc>
        <w:tc>
          <w:tcPr>
            <w:tcW w:w="920" w:type="dxa"/>
            <w:tcBorders>
              <w:top w:val="nil"/>
              <w:left w:val="nil"/>
              <w:bottom w:val="single" w:sz="8" w:space="0" w:color="808080"/>
              <w:right w:val="nil"/>
            </w:tcBorders>
            <w:shd w:val="clear" w:color="auto" w:fill="auto"/>
            <w:noWrap/>
            <w:vAlign w:val="center"/>
            <w:hideMark/>
          </w:tcPr>
          <w:p w14:paraId="5300E3F7"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36,94</w:t>
            </w:r>
          </w:p>
        </w:tc>
        <w:tc>
          <w:tcPr>
            <w:tcW w:w="920" w:type="dxa"/>
            <w:tcBorders>
              <w:top w:val="nil"/>
              <w:left w:val="nil"/>
              <w:bottom w:val="single" w:sz="8" w:space="0" w:color="808080"/>
              <w:right w:val="nil"/>
            </w:tcBorders>
            <w:shd w:val="clear" w:color="auto" w:fill="auto"/>
            <w:noWrap/>
            <w:vAlign w:val="center"/>
            <w:hideMark/>
          </w:tcPr>
          <w:p w14:paraId="643663A1"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40,03</w:t>
            </w:r>
          </w:p>
        </w:tc>
        <w:tc>
          <w:tcPr>
            <w:tcW w:w="920" w:type="dxa"/>
            <w:tcBorders>
              <w:top w:val="nil"/>
              <w:left w:val="nil"/>
              <w:bottom w:val="single" w:sz="8" w:space="0" w:color="808080"/>
              <w:right w:val="single" w:sz="8" w:space="0" w:color="808080"/>
            </w:tcBorders>
            <w:shd w:val="clear" w:color="auto" w:fill="auto"/>
            <w:noWrap/>
            <w:vAlign w:val="center"/>
            <w:hideMark/>
          </w:tcPr>
          <w:p w14:paraId="1598FCB8"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8,36%</w:t>
            </w:r>
          </w:p>
        </w:tc>
        <w:tc>
          <w:tcPr>
            <w:tcW w:w="920" w:type="dxa"/>
            <w:tcBorders>
              <w:top w:val="nil"/>
              <w:left w:val="nil"/>
              <w:bottom w:val="single" w:sz="8" w:space="0" w:color="808080"/>
              <w:right w:val="nil"/>
            </w:tcBorders>
            <w:shd w:val="clear" w:color="auto" w:fill="auto"/>
            <w:noWrap/>
            <w:vAlign w:val="center"/>
            <w:hideMark/>
          </w:tcPr>
          <w:p w14:paraId="2923E188"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23,89</w:t>
            </w:r>
          </w:p>
        </w:tc>
        <w:tc>
          <w:tcPr>
            <w:tcW w:w="920" w:type="dxa"/>
            <w:tcBorders>
              <w:top w:val="nil"/>
              <w:left w:val="nil"/>
              <w:bottom w:val="single" w:sz="8" w:space="0" w:color="808080"/>
              <w:right w:val="nil"/>
            </w:tcBorders>
            <w:shd w:val="clear" w:color="auto" w:fill="auto"/>
            <w:noWrap/>
            <w:vAlign w:val="center"/>
            <w:hideMark/>
          </w:tcPr>
          <w:p w14:paraId="608FEB35" w14:textId="10AF966F"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30,7</w:t>
            </w:r>
            <w:r w:rsidR="00C1445E">
              <w:rPr>
                <w:rFonts w:ascii="Arial Narrow" w:eastAsia="Times New Roman" w:hAnsi="Arial Narrow" w:cs="Calibri"/>
                <w:color w:val="000000"/>
                <w:sz w:val="20"/>
                <w:szCs w:val="20"/>
                <w:lang w:eastAsia="es-CO"/>
              </w:rPr>
              <w:t>0</w:t>
            </w:r>
          </w:p>
        </w:tc>
        <w:tc>
          <w:tcPr>
            <w:tcW w:w="920" w:type="dxa"/>
            <w:tcBorders>
              <w:top w:val="nil"/>
              <w:left w:val="nil"/>
              <w:bottom w:val="single" w:sz="8" w:space="0" w:color="808080"/>
              <w:right w:val="single" w:sz="8" w:space="0" w:color="808080"/>
            </w:tcBorders>
            <w:shd w:val="clear" w:color="auto" w:fill="auto"/>
            <w:noWrap/>
            <w:vAlign w:val="center"/>
            <w:hideMark/>
          </w:tcPr>
          <w:p w14:paraId="0C3F3111"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28,51%</w:t>
            </w:r>
          </w:p>
        </w:tc>
      </w:tr>
      <w:tr w:rsidR="004B48BE" w:rsidRPr="004B48BE" w14:paraId="40C9DE6B" w14:textId="77777777" w:rsidTr="00615D4E">
        <w:trPr>
          <w:trHeight w:val="190"/>
        </w:trPr>
        <w:tc>
          <w:tcPr>
            <w:tcW w:w="988" w:type="dxa"/>
            <w:tcBorders>
              <w:top w:val="nil"/>
              <w:left w:val="nil"/>
              <w:bottom w:val="nil"/>
              <w:right w:val="nil"/>
            </w:tcBorders>
            <w:shd w:val="clear" w:color="auto" w:fill="auto"/>
            <w:noWrap/>
            <w:vAlign w:val="bottom"/>
            <w:hideMark/>
          </w:tcPr>
          <w:p w14:paraId="04FCC98E"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p>
        </w:tc>
        <w:tc>
          <w:tcPr>
            <w:tcW w:w="920" w:type="dxa"/>
            <w:tcBorders>
              <w:top w:val="nil"/>
              <w:left w:val="nil"/>
              <w:bottom w:val="nil"/>
              <w:right w:val="nil"/>
            </w:tcBorders>
            <w:shd w:val="clear" w:color="auto" w:fill="auto"/>
            <w:noWrap/>
            <w:vAlign w:val="bottom"/>
            <w:hideMark/>
          </w:tcPr>
          <w:p w14:paraId="70CCF113"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0149515B"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74C2AF73"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6BD1D319"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6B9C6947"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6A7FCB17"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439F2CC3"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4C8514E6"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287F9027"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r>
      <w:tr w:rsidR="004B48BE" w:rsidRPr="004B48BE" w14:paraId="3B77244C" w14:textId="77777777" w:rsidTr="004B48BE">
        <w:trPr>
          <w:trHeight w:val="290"/>
        </w:trPr>
        <w:tc>
          <w:tcPr>
            <w:tcW w:w="988" w:type="dxa"/>
            <w:vMerge w:val="restart"/>
            <w:tcBorders>
              <w:top w:val="nil"/>
              <w:left w:val="nil"/>
              <w:bottom w:val="single" w:sz="8" w:space="0" w:color="808080"/>
              <w:right w:val="single" w:sz="8" w:space="0" w:color="FFFFFF"/>
            </w:tcBorders>
            <w:shd w:val="clear" w:color="000000" w:fill="D9D9D9"/>
            <w:noWrap/>
            <w:vAlign w:val="center"/>
            <w:hideMark/>
          </w:tcPr>
          <w:p w14:paraId="1B6675D5"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Alcantarillado*</w:t>
            </w:r>
          </w:p>
        </w:tc>
        <w:tc>
          <w:tcPr>
            <w:tcW w:w="2760" w:type="dxa"/>
            <w:gridSpan w:val="3"/>
            <w:tcBorders>
              <w:top w:val="nil"/>
              <w:left w:val="nil"/>
              <w:bottom w:val="single" w:sz="8" w:space="0" w:color="FFFFFF"/>
              <w:right w:val="single" w:sz="8" w:space="0" w:color="FFFFFF"/>
            </w:tcBorders>
            <w:shd w:val="clear" w:color="000000" w:fill="D9D9D9"/>
            <w:vAlign w:val="center"/>
            <w:hideMark/>
          </w:tcPr>
          <w:p w14:paraId="44C32061"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Apartadó</w:t>
            </w:r>
          </w:p>
        </w:tc>
        <w:tc>
          <w:tcPr>
            <w:tcW w:w="2760" w:type="dxa"/>
            <w:gridSpan w:val="3"/>
            <w:tcBorders>
              <w:top w:val="nil"/>
              <w:left w:val="nil"/>
              <w:bottom w:val="single" w:sz="8" w:space="0" w:color="FFFFFF"/>
              <w:right w:val="single" w:sz="8" w:space="0" w:color="FFFFFF"/>
            </w:tcBorders>
            <w:shd w:val="clear" w:color="000000" w:fill="D9D9D9"/>
            <w:vAlign w:val="center"/>
            <w:hideMark/>
          </w:tcPr>
          <w:p w14:paraId="0CBE0554"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Turbo</w:t>
            </w:r>
          </w:p>
        </w:tc>
        <w:tc>
          <w:tcPr>
            <w:tcW w:w="2760" w:type="dxa"/>
            <w:gridSpan w:val="3"/>
            <w:tcBorders>
              <w:top w:val="nil"/>
              <w:left w:val="nil"/>
              <w:bottom w:val="single" w:sz="8" w:space="0" w:color="FFFFFF"/>
              <w:right w:val="single" w:sz="8" w:space="0" w:color="FFFFFF"/>
            </w:tcBorders>
            <w:shd w:val="clear" w:color="000000" w:fill="D9D9D9"/>
            <w:vAlign w:val="center"/>
            <w:hideMark/>
          </w:tcPr>
          <w:p w14:paraId="70DF240E"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Santa Fe de Antioquia</w:t>
            </w:r>
          </w:p>
        </w:tc>
      </w:tr>
      <w:tr w:rsidR="004B48BE" w:rsidRPr="004B48BE" w14:paraId="160A57DA" w14:textId="77777777" w:rsidTr="004B48BE">
        <w:trPr>
          <w:trHeight w:val="483"/>
        </w:trPr>
        <w:tc>
          <w:tcPr>
            <w:tcW w:w="988" w:type="dxa"/>
            <w:vMerge/>
            <w:tcBorders>
              <w:top w:val="nil"/>
              <w:left w:val="nil"/>
              <w:bottom w:val="single" w:sz="8" w:space="0" w:color="808080"/>
              <w:right w:val="single" w:sz="8" w:space="0" w:color="FFFFFF"/>
            </w:tcBorders>
            <w:vAlign w:val="center"/>
            <w:hideMark/>
          </w:tcPr>
          <w:p w14:paraId="64B85126" w14:textId="77777777" w:rsidR="004B48BE" w:rsidRPr="004B48BE" w:rsidRDefault="004B48BE" w:rsidP="004B48BE">
            <w:pPr>
              <w:spacing w:after="0" w:line="240" w:lineRule="auto"/>
              <w:rPr>
                <w:rFonts w:ascii="Arial Narrow" w:eastAsia="Times New Roman" w:hAnsi="Arial Narrow" w:cs="Calibri"/>
                <w:b/>
                <w:bCs/>
                <w:color w:val="000000"/>
                <w:sz w:val="20"/>
                <w:szCs w:val="20"/>
                <w:lang w:eastAsia="es-CO"/>
              </w:rPr>
            </w:pPr>
          </w:p>
        </w:tc>
        <w:tc>
          <w:tcPr>
            <w:tcW w:w="920" w:type="dxa"/>
            <w:tcBorders>
              <w:top w:val="nil"/>
              <w:left w:val="nil"/>
              <w:bottom w:val="nil"/>
              <w:right w:val="single" w:sz="8" w:space="0" w:color="FFFFFF"/>
            </w:tcBorders>
            <w:shd w:val="clear" w:color="000000" w:fill="D9D9D9"/>
            <w:vAlign w:val="center"/>
            <w:hideMark/>
          </w:tcPr>
          <w:p w14:paraId="0E0DFAF8"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Quinto año tarifario</w:t>
            </w:r>
          </w:p>
        </w:tc>
        <w:tc>
          <w:tcPr>
            <w:tcW w:w="920" w:type="dxa"/>
            <w:tcBorders>
              <w:top w:val="nil"/>
              <w:left w:val="nil"/>
              <w:bottom w:val="nil"/>
              <w:right w:val="single" w:sz="8" w:space="0" w:color="FFFFFF"/>
            </w:tcBorders>
            <w:shd w:val="clear" w:color="000000" w:fill="D9D9D9"/>
            <w:vAlign w:val="center"/>
            <w:hideMark/>
          </w:tcPr>
          <w:p w14:paraId="4961BF9B"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Sexto año tarifario</w:t>
            </w:r>
          </w:p>
        </w:tc>
        <w:tc>
          <w:tcPr>
            <w:tcW w:w="920" w:type="dxa"/>
            <w:tcBorders>
              <w:top w:val="nil"/>
              <w:left w:val="nil"/>
              <w:bottom w:val="nil"/>
              <w:right w:val="single" w:sz="8" w:space="0" w:color="FFFFFF"/>
            </w:tcBorders>
            <w:shd w:val="clear" w:color="000000" w:fill="D9D9D9"/>
            <w:vAlign w:val="center"/>
            <w:hideMark/>
          </w:tcPr>
          <w:p w14:paraId="46006A09"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Variación</w:t>
            </w:r>
          </w:p>
        </w:tc>
        <w:tc>
          <w:tcPr>
            <w:tcW w:w="920" w:type="dxa"/>
            <w:tcBorders>
              <w:top w:val="nil"/>
              <w:left w:val="nil"/>
              <w:bottom w:val="nil"/>
              <w:right w:val="single" w:sz="8" w:space="0" w:color="FFFFFF"/>
            </w:tcBorders>
            <w:shd w:val="clear" w:color="000000" w:fill="D9D9D9"/>
            <w:vAlign w:val="center"/>
            <w:hideMark/>
          </w:tcPr>
          <w:p w14:paraId="18F0B51C"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Quinto año tarifario</w:t>
            </w:r>
          </w:p>
        </w:tc>
        <w:tc>
          <w:tcPr>
            <w:tcW w:w="920" w:type="dxa"/>
            <w:tcBorders>
              <w:top w:val="nil"/>
              <w:left w:val="nil"/>
              <w:bottom w:val="nil"/>
              <w:right w:val="single" w:sz="8" w:space="0" w:color="FFFFFF"/>
            </w:tcBorders>
            <w:shd w:val="clear" w:color="000000" w:fill="D9D9D9"/>
            <w:vAlign w:val="center"/>
            <w:hideMark/>
          </w:tcPr>
          <w:p w14:paraId="6560C4D7"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Sexto año tarifario</w:t>
            </w:r>
          </w:p>
        </w:tc>
        <w:tc>
          <w:tcPr>
            <w:tcW w:w="920" w:type="dxa"/>
            <w:tcBorders>
              <w:top w:val="nil"/>
              <w:left w:val="nil"/>
              <w:bottom w:val="nil"/>
              <w:right w:val="single" w:sz="8" w:space="0" w:color="FFFFFF"/>
            </w:tcBorders>
            <w:shd w:val="clear" w:color="000000" w:fill="D9D9D9"/>
            <w:vAlign w:val="center"/>
            <w:hideMark/>
          </w:tcPr>
          <w:p w14:paraId="4C6C6BDC"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Variación</w:t>
            </w:r>
          </w:p>
        </w:tc>
        <w:tc>
          <w:tcPr>
            <w:tcW w:w="920" w:type="dxa"/>
            <w:tcBorders>
              <w:top w:val="nil"/>
              <w:left w:val="nil"/>
              <w:bottom w:val="nil"/>
              <w:right w:val="single" w:sz="8" w:space="0" w:color="FFFFFF"/>
            </w:tcBorders>
            <w:shd w:val="clear" w:color="000000" w:fill="D9D9D9"/>
            <w:vAlign w:val="center"/>
            <w:hideMark/>
          </w:tcPr>
          <w:p w14:paraId="7672A525"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Quinto año tarifario</w:t>
            </w:r>
          </w:p>
        </w:tc>
        <w:tc>
          <w:tcPr>
            <w:tcW w:w="920" w:type="dxa"/>
            <w:tcBorders>
              <w:top w:val="nil"/>
              <w:left w:val="nil"/>
              <w:bottom w:val="nil"/>
              <w:right w:val="single" w:sz="8" w:space="0" w:color="FFFFFF"/>
            </w:tcBorders>
            <w:shd w:val="clear" w:color="000000" w:fill="D9D9D9"/>
            <w:vAlign w:val="center"/>
            <w:hideMark/>
          </w:tcPr>
          <w:p w14:paraId="27366E8F"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Sexto año tarifario</w:t>
            </w:r>
          </w:p>
        </w:tc>
        <w:tc>
          <w:tcPr>
            <w:tcW w:w="920" w:type="dxa"/>
            <w:tcBorders>
              <w:top w:val="nil"/>
              <w:left w:val="nil"/>
              <w:bottom w:val="nil"/>
              <w:right w:val="single" w:sz="8" w:space="0" w:color="FFFFFF"/>
            </w:tcBorders>
            <w:shd w:val="clear" w:color="000000" w:fill="D9D9D9"/>
            <w:vAlign w:val="center"/>
            <w:hideMark/>
          </w:tcPr>
          <w:p w14:paraId="6E3C3000"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Variación</w:t>
            </w:r>
          </w:p>
        </w:tc>
      </w:tr>
      <w:tr w:rsidR="004B48BE" w:rsidRPr="004B48BE" w14:paraId="2A426970" w14:textId="77777777" w:rsidTr="004B48BE">
        <w:trPr>
          <w:trHeight w:val="276"/>
        </w:trPr>
        <w:tc>
          <w:tcPr>
            <w:tcW w:w="988" w:type="dxa"/>
            <w:tcBorders>
              <w:top w:val="nil"/>
              <w:left w:val="single" w:sz="8" w:space="0" w:color="808080"/>
              <w:bottom w:val="nil"/>
              <w:right w:val="single" w:sz="8" w:space="0" w:color="808080"/>
            </w:tcBorders>
            <w:shd w:val="clear" w:color="auto" w:fill="auto"/>
            <w:noWrap/>
            <w:vAlign w:val="center"/>
            <w:hideMark/>
          </w:tcPr>
          <w:p w14:paraId="25D916BF"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CUP_Ei,al</w:t>
            </w:r>
          </w:p>
        </w:tc>
        <w:tc>
          <w:tcPr>
            <w:tcW w:w="920" w:type="dxa"/>
            <w:tcBorders>
              <w:top w:val="single" w:sz="8" w:space="0" w:color="808080"/>
              <w:left w:val="nil"/>
              <w:bottom w:val="nil"/>
              <w:right w:val="nil"/>
            </w:tcBorders>
            <w:shd w:val="clear" w:color="auto" w:fill="auto"/>
            <w:noWrap/>
            <w:vAlign w:val="center"/>
            <w:hideMark/>
          </w:tcPr>
          <w:p w14:paraId="144A5AFB"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0,69</w:t>
            </w:r>
          </w:p>
        </w:tc>
        <w:tc>
          <w:tcPr>
            <w:tcW w:w="920" w:type="dxa"/>
            <w:tcBorders>
              <w:top w:val="single" w:sz="8" w:space="0" w:color="808080"/>
              <w:left w:val="nil"/>
              <w:bottom w:val="nil"/>
              <w:right w:val="nil"/>
            </w:tcBorders>
            <w:shd w:val="clear" w:color="auto" w:fill="auto"/>
            <w:noWrap/>
            <w:vAlign w:val="center"/>
            <w:hideMark/>
          </w:tcPr>
          <w:p w14:paraId="03910E81"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0,37</w:t>
            </w:r>
          </w:p>
        </w:tc>
        <w:tc>
          <w:tcPr>
            <w:tcW w:w="920" w:type="dxa"/>
            <w:tcBorders>
              <w:top w:val="single" w:sz="8" w:space="0" w:color="808080"/>
              <w:left w:val="nil"/>
              <w:bottom w:val="nil"/>
              <w:right w:val="single" w:sz="8" w:space="0" w:color="808080"/>
            </w:tcBorders>
            <w:shd w:val="clear" w:color="auto" w:fill="auto"/>
            <w:noWrap/>
            <w:vAlign w:val="center"/>
            <w:hideMark/>
          </w:tcPr>
          <w:p w14:paraId="6EE60AA1"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-46,38%</w:t>
            </w:r>
          </w:p>
        </w:tc>
        <w:tc>
          <w:tcPr>
            <w:tcW w:w="920" w:type="dxa"/>
            <w:tcBorders>
              <w:top w:val="single" w:sz="8" w:space="0" w:color="808080"/>
              <w:left w:val="nil"/>
              <w:bottom w:val="nil"/>
              <w:right w:val="nil"/>
            </w:tcBorders>
            <w:shd w:val="clear" w:color="auto" w:fill="auto"/>
            <w:noWrap/>
            <w:vAlign w:val="center"/>
            <w:hideMark/>
          </w:tcPr>
          <w:p w14:paraId="0A32C34B"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89,56</w:t>
            </w:r>
          </w:p>
        </w:tc>
        <w:tc>
          <w:tcPr>
            <w:tcW w:w="920" w:type="dxa"/>
            <w:tcBorders>
              <w:top w:val="single" w:sz="8" w:space="0" w:color="808080"/>
              <w:left w:val="nil"/>
              <w:bottom w:val="nil"/>
              <w:right w:val="nil"/>
            </w:tcBorders>
            <w:shd w:val="clear" w:color="auto" w:fill="auto"/>
            <w:noWrap/>
            <w:vAlign w:val="center"/>
            <w:hideMark/>
          </w:tcPr>
          <w:p w14:paraId="587AD103"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139,95</w:t>
            </w:r>
          </w:p>
        </w:tc>
        <w:tc>
          <w:tcPr>
            <w:tcW w:w="920" w:type="dxa"/>
            <w:tcBorders>
              <w:top w:val="single" w:sz="8" w:space="0" w:color="808080"/>
              <w:left w:val="nil"/>
              <w:bottom w:val="nil"/>
              <w:right w:val="single" w:sz="8" w:space="0" w:color="808080"/>
            </w:tcBorders>
            <w:shd w:val="clear" w:color="auto" w:fill="auto"/>
            <w:noWrap/>
            <w:vAlign w:val="center"/>
            <w:hideMark/>
          </w:tcPr>
          <w:p w14:paraId="7AB145D7"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56,26%</w:t>
            </w:r>
          </w:p>
        </w:tc>
        <w:tc>
          <w:tcPr>
            <w:tcW w:w="920" w:type="dxa"/>
            <w:tcBorders>
              <w:top w:val="single" w:sz="8" w:space="0" w:color="808080"/>
              <w:left w:val="nil"/>
              <w:bottom w:val="nil"/>
              <w:right w:val="nil"/>
            </w:tcBorders>
            <w:shd w:val="clear" w:color="auto" w:fill="auto"/>
            <w:noWrap/>
            <w:vAlign w:val="center"/>
            <w:hideMark/>
          </w:tcPr>
          <w:p w14:paraId="7DD13C91"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11,11</w:t>
            </w:r>
          </w:p>
        </w:tc>
        <w:tc>
          <w:tcPr>
            <w:tcW w:w="920" w:type="dxa"/>
            <w:tcBorders>
              <w:top w:val="single" w:sz="8" w:space="0" w:color="808080"/>
              <w:left w:val="nil"/>
              <w:bottom w:val="nil"/>
              <w:right w:val="nil"/>
            </w:tcBorders>
            <w:shd w:val="clear" w:color="auto" w:fill="auto"/>
            <w:noWrap/>
            <w:vAlign w:val="center"/>
            <w:hideMark/>
          </w:tcPr>
          <w:p w14:paraId="5F0D836E"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10,26</w:t>
            </w:r>
          </w:p>
        </w:tc>
        <w:tc>
          <w:tcPr>
            <w:tcW w:w="920" w:type="dxa"/>
            <w:tcBorders>
              <w:top w:val="single" w:sz="8" w:space="0" w:color="808080"/>
              <w:left w:val="nil"/>
              <w:bottom w:val="nil"/>
              <w:right w:val="single" w:sz="8" w:space="0" w:color="808080"/>
            </w:tcBorders>
            <w:shd w:val="clear" w:color="auto" w:fill="auto"/>
            <w:noWrap/>
            <w:vAlign w:val="center"/>
            <w:hideMark/>
          </w:tcPr>
          <w:p w14:paraId="2477FD70"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-7,65%</w:t>
            </w:r>
          </w:p>
        </w:tc>
      </w:tr>
      <w:tr w:rsidR="004B48BE" w:rsidRPr="004B48BE" w14:paraId="6B328E69" w14:textId="77777777" w:rsidTr="004B48BE">
        <w:trPr>
          <w:trHeight w:val="290"/>
        </w:trPr>
        <w:tc>
          <w:tcPr>
            <w:tcW w:w="988" w:type="dxa"/>
            <w:tcBorders>
              <w:top w:val="nil"/>
              <w:left w:val="single" w:sz="8" w:space="0" w:color="808080"/>
              <w:bottom w:val="single" w:sz="8" w:space="0" w:color="808080"/>
              <w:right w:val="single" w:sz="8" w:space="0" w:color="808080"/>
            </w:tcBorders>
            <w:shd w:val="clear" w:color="auto" w:fill="auto"/>
            <w:noWrap/>
            <w:vAlign w:val="center"/>
            <w:hideMark/>
          </w:tcPr>
          <w:p w14:paraId="50D3A68F" w14:textId="77777777" w:rsidR="004B48BE" w:rsidRPr="004B48BE" w:rsidRDefault="004B48BE" w:rsidP="004B48BE">
            <w:pPr>
              <w:spacing w:after="0" w:line="240" w:lineRule="auto"/>
              <w:jc w:val="center"/>
              <w:rPr>
                <w:rFonts w:ascii="Arial Narrow" w:eastAsia="Times New Roman" w:hAnsi="Arial Narrow" w:cs="Calibri"/>
                <w:b/>
                <w:bCs/>
                <w:color w:val="000000"/>
                <w:sz w:val="20"/>
                <w:szCs w:val="20"/>
                <w:lang w:eastAsia="es-CO"/>
              </w:rPr>
            </w:pPr>
            <w:r w:rsidRPr="004B48BE">
              <w:rPr>
                <w:rFonts w:ascii="Arial Narrow" w:eastAsia="Times New Roman" w:hAnsi="Arial Narrow" w:cs="Calibri"/>
                <w:b/>
                <w:bCs/>
                <w:color w:val="000000"/>
                <w:sz w:val="20"/>
                <w:szCs w:val="20"/>
                <w:lang w:eastAsia="es-CO"/>
              </w:rPr>
              <w:t>CUP_CTR,al</w:t>
            </w:r>
          </w:p>
        </w:tc>
        <w:tc>
          <w:tcPr>
            <w:tcW w:w="920" w:type="dxa"/>
            <w:tcBorders>
              <w:top w:val="nil"/>
              <w:left w:val="nil"/>
              <w:bottom w:val="single" w:sz="8" w:space="0" w:color="808080"/>
              <w:right w:val="nil"/>
            </w:tcBorders>
            <w:shd w:val="clear" w:color="auto" w:fill="auto"/>
            <w:noWrap/>
            <w:vAlign w:val="center"/>
            <w:hideMark/>
          </w:tcPr>
          <w:p w14:paraId="62A9909E"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c>
          <w:tcPr>
            <w:tcW w:w="920" w:type="dxa"/>
            <w:tcBorders>
              <w:top w:val="nil"/>
              <w:left w:val="nil"/>
              <w:bottom w:val="single" w:sz="8" w:space="0" w:color="808080"/>
              <w:right w:val="nil"/>
            </w:tcBorders>
            <w:shd w:val="clear" w:color="auto" w:fill="auto"/>
            <w:noWrap/>
            <w:vAlign w:val="center"/>
            <w:hideMark/>
          </w:tcPr>
          <w:p w14:paraId="1E1DE0FB"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c>
          <w:tcPr>
            <w:tcW w:w="920" w:type="dxa"/>
            <w:tcBorders>
              <w:top w:val="nil"/>
              <w:left w:val="nil"/>
              <w:bottom w:val="single" w:sz="8" w:space="0" w:color="808080"/>
              <w:right w:val="single" w:sz="8" w:space="0" w:color="808080"/>
            </w:tcBorders>
            <w:shd w:val="clear" w:color="auto" w:fill="auto"/>
            <w:noWrap/>
            <w:vAlign w:val="center"/>
            <w:hideMark/>
          </w:tcPr>
          <w:p w14:paraId="7B4CC004"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4B48BE">
              <w:rPr>
                <w:rFonts w:ascii="Arial Narrow" w:eastAsia="Times New Roman" w:hAnsi="Arial Narrow" w:cs="Calibri"/>
                <w:color w:val="000000"/>
                <w:sz w:val="20"/>
                <w:szCs w:val="20"/>
                <w:lang w:eastAsia="es-CO"/>
              </w:rPr>
              <w:t xml:space="preserve">             -   </w:t>
            </w:r>
          </w:p>
        </w:tc>
        <w:tc>
          <w:tcPr>
            <w:tcW w:w="920" w:type="dxa"/>
            <w:tcBorders>
              <w:top w:val="nil"/>
              <w:left w:val="nil"/>
              <w:bottom w:val="single" w:sz="8" w:space="0" w:color="808080"/>
              <w:right w:val="nil"/>
            </w:tcBorders>
            <w:shd w:val="clear" w:color="auto" w:fill="auto"/>
            <w:noWrap/>
            <w:vAlign w:val="center"/>
            <w:hideMark/>
          </w:tcPr>
          <w:p w14:paraId="4A6F5A8E"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622BB7">
              <w:rPr>
                <w:rFonts w:ascii="Arial Narrow" w:eastAsia="Times New Roman" w:hAnsi="Arial Narrow" w:cs="Calibri"/>
                <w:color w:val="000000"/>
                <w:sz w:val="20"/>
                <w:szCs w:val="20"/>
                <w:lang w:eastAsia="es-CO"/>
              </w:rPr>
              <w:t>27,21</w:t>
            </w:r>
          </w:p>
        </w:tc>
        <w:tc>
          <w:tcPr>
            <w:tcW w:w="920" w:type="dxa"/>
            <w:tcBorders>
              <w:top w:val="nil"/>
              <w:left w:val="nil"/>
              <w:bottom w:val="single" w:sz="8" w:space="0" w:color="808080"/>
              <w:right w:val="nil"/>
            </w:tcBorders>
            <w:shd w:val="clear" w:color="auto" w:fill="auto"/>
            <w:noWrap/>
            <w:vAlign w:val="center"/>
            <w:hideMark/>
          </w:tcPr>
          <w:p w14:paraId="2CF1D23A" w14:textId="48C337BA" w:rsidR="004B48BE" w:rsidRPr="004B48BE" w:rsidRDefault="00622BB7" w:rsidP="004B48BE">
            <w:pPr>
              <w:spacing w:after="0" w:line="240" w:lineRule="auto"/>
              <w:jc w:val="center"/>
              <w:rPr>
                <w:rFonts w:ascii="Arial Narrow" w:eastAsia="Times New Roman" w:hAnsi="Arial Narrow" w:cs="Calibri"/>
                <w:color w:val="000000"/>
                <w:sz w:val="20"/>
                <w:szCs w:val="20"/>
                <w:lang w:eastAsia="es-CO"/>
              </w:rPr>
            </w:pPr>
            <w:r w:rsidRPr="00622BB7">
              <w:rPr>
                <w:rFonts w:ascii="Arial Narrow" w:eastAsia="Times New Roman" w:hAnsi="Arial Narrow" w:cs="Calibri"/>
                <w:color w:val="000000"/>
                <w:sz w:val="20"/>
                <w:szCs w:val="20"/>
                <w:lang w:eastAsia="es-CO"/>
              </w:rPr>
              <w:t>2</w:t>
            </w:r>
            <w:r w:rsidR="004B48BE" w:rsidRPr="00622BB7">
              <w:rPr>
                <w:rFonts w:ascii="Arial Narrow" w:eastAsia="Times New Roman" w:hAnsi="Arial Narrow" w:cs="Calibri"/>
                <w:color w:val="000000"/>
                <w:sz w:val="20"/>
                <w:szCs w:val="20"/>
                <w:lang w:eastAsia="es-CO"/>
              </w:rPr>
              <w:t>0,</w:t>
            </w:r>
            <w:r w:rsidRPr="00622BB7">
              <w:rPr>
                <w:rFonts w:ascii="Arial Narrow" w:eastAsia="Times New Roman" w:hAnsi="Arial Narrow" w:cs="Calibri"/>
                <w:color w:val="000000"/>
                <w:sz w:val="20"/>
                <w:szCs w:val="20"/>
                <w:lang w:eastAsia="es-CO"/>
              </w:rPr>
              <w:t>27</w:t>
            </w:r>
          </w:p>
        </w:tc>
        <w:tc>
          <w:tcPr>
            <w:tcW w:w="920" w:type="dxa"/>
            <w:tcBorders>
              <w:top w:val="nil"/>
              <w:left w:val="nil"/>
              <w:bottom w:val="single" w:sz="8" w:space="0" w:color="808080"/>
              <w:right w:val="single" w:sz="8" w:space="0" w:color="808080"/>
            </w:tcBorders>
            <w:shd w:val="clear" w:color="auto" w:fill="auto"/>
            <w:noWrap/>
            <w:vAlign w:val="center"/>
            <w:hideMark/>
          </w:tcPr>
          <w:p w14:paraId="541AD056" w14:textId="1B89F30C" w:rsidR="004B48BE" w:rsidRPr="004B48BE" w:rsidRDefault="009B2479" w:rsidP="004B48BE">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-25,51%</w:t>
            </w:r>
            <w:r w:rsidR="004B48BE" w:rsidRPr="004B48BE">
              <w:rPr>
                <w:rFonts w:ascii="Arial Narrow" w:eastAsia="Times New Roman" w:hAnsi="Arial Narrow" w:cs="Calibri"/>
                <w:color w:val="000000"/>
                <w:sz w:val="20"/>
                <w:szCs w:val="20"/>
                <w:lang w:eastAsia="es-CO"/>
              </w:rPr>
              <w:t xml:space="preserve"> </w:t>
            </w:r>
          </w:p>
        </w:tc>
        <w:tc>
          <w:tcPr>
            <w:tcW w:w="920" w:type="dxa"/>
            <w:tcBorders>
              <w:top w:val="nil"/>
              <w:left w:val="nil"/>
              <w:bottom w:val="single" w:sz="8" w:space="0" w:color="808080"/>
              <w:right w:val="nil"/>
            </w:tcBorders>
            <w:shd w:val="clear" w:color="auto" w:fill="auto"/>
            <w:noWrap/>
            <w:vAlign w:val="center"/>
            <w:hideMark/>
          </w:tcPr>
          <w:p w14:paraId="23B76835"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r w:rsidRPr="009B2479">
              <w:rPr>
                <w:rFonts w:ascii="Arial Narrow" w:eastAsia="Times New Roman" w:hAnsi="Arial Narrow" w:cs="Calibri"/>
                <w:color w:val="000000"/>
                <w:sz w:val="20"/>
                <w:szCs w:val="20"/>
                <w:lang w:eastAsia="es-CO"/>
              </w:rPr>
              <w:t>113,91</w:t>
            </w:r>
          </w:p>
        </w:tc>
        <w:tc>
          <w:tcPr>
            <w:tcW w:w="920" w:type="dxa"/>
            <w:tcBorders>
              <w:top w:val="nil"/>
              <w:left w:val="nil"/>
              <w:bottom w:val="single" w:sz="8" w:space="0" w:color="808080"/>
              <w:right w:val="nil"/>
            </w:tcBorders>
            <w:shd w:val="clear" w:color="auto" w:fill="auto"/>
            <w:noWrap/>
            <w:vAlign w:val="center"/>
            <w:hideMark/>
          </w:tcPr>
          <w:p w14:paraId="4E25817C" w14:textId="1FDAFD66" w:rsidR="004B48BE" w:rsidRPr="004B48BE" w:rsidRDefault="009B2479" w:rsidP="004B48BE">
            <w:pPr>
              <w:spacing w:after="0" w:line="240" w:lineRule="auto"/>
              <w:jc w:val="center"/>
              <w:rPr>
                <w:rFonts w:ascii="Arial Narrow" w:eastAsia="Times New Roman" w:hAnsi="Arial Narrow" w:cs="Calibri"/>
                <w:color w:val="000000"/>
                <w:sz w:val="20"/>
                <w:szCs w:val="20"/>
                <w:lang w:eastAsia="es-CO"/>
              </w:rPr>
            </w:pPr>
            <w:r w:rsidRPr="009B2479">
              <w:rPr>
                <w:rFonts w:ascii="Arial Narrow" w:eastAsia="Times New Roman" w:hAnsi="Arial Narrow" w:cs="Calibri"/>
                <w:color w:val="000000"/>
                <w:sz w:val="20"/>
                <w:szCs w:val="20"/>
                <w:lang w:eastAsia="es-CO"/>
              </w:rPr>
              <w:t>14</w:t>
            </w:r>
            <w:r w:rsidR="004B48BE" w:rsidRPr="009B2479">
              <w:rPr>
                <w:rFonts w:ascii="Arial Narrow" w:eastAsia="Times New Roman" w:hAnsi="Arial Narrow" w:cs="Calibri"/>
                <w:color w:val="000000"/>
                <w:sz w:val="20"/>
                <w:szCs w:val="20"/>
                <w:lang w:eastAsia="es-CO"/>
              </w:rPr>
              <w:t>0,</w:t>
            </w:r>
            <w:r>
              <w:rPr>
                <w:rFonts w:ascii="Arial Narrow" w:eastAsia="Times New Roman" w:hAnsi="Arial Narrow" w:cs="Calibri"/>
                <w:color w:val="000000"/>
                <w:sz w:val="20"/>
                <w:szCs w:val="20"/>
                <w:lang w:eastAsia="es-CO"/>
              </w:rPr>
              <w:t>91</w:t>
            </w:r>
          </w:p>
        </w:tc>
        <w:tc>
          <w:tcPr>
            <w:tcW w:w="920" w:type="dxa"/>
            <w:tcBorders>
              <w:top w:val="nil"/>
              <w:left w:val="nil"/>
              <w:bottom w:val="single" w:sz="8" w:space="0" w:color="808080"/>
              <w:right w:val="single" w:sz="8" w:space="0" w:color="808080"/>
            </w:tcBorders>
            <w:shd w:val="clear" w:color="auto" w:fill="auto"/>
            <w:noWrap/>
            <w:vAlign w:val="center"/>
            <w:hideMark/>
          </w:tcPr>
          <w:p w14:paraId="0FE54FC9" w14:textId="36882FB1" w:rsidR="004B48BE" w:rsidRPr="004B48BE" w:rsidRDefault="009B2479" w:rsidP="004B48BE">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23</w:t>
            </w:r>
            <w:r w:rsidR="004B48BE" w:rsidRPr="004B48BE">
              <w:rPr>
                <w:rFonts w:ascii="Arial Narrow" w:eastAsia="Times New Roman" w:hAnsi="Arial Narrow" w:cs="Calibri"/>
                <w:color w:val="000000"/>
                <w:sz w:val="20"/>
                <w:szCs w:val="20"/>
                <w:lang w:eastAsia="es-CO"/>
              </w:rPr>
              <w:t>,</w:t>
            </w:r>
            <w:r>
              <w:rPr>
                <w:rFonts w:ascii="Arial Narrow" w:eastAsia="Times New Roman" w:hAnsi="Arial Narrow" w:cs="Calibri"/>
                <w:color w:val="000000"/>
                <w:sz w:val="20"/>
                <w:szCs w:val="20"/>
                <w:lang w:eastAsia="es-CO"/>
              </w:rPr>
              <w:t>70</w:t>
            </w:r>
            <w:r w:rsidR="004B48BE" w:rsidRPr="004B48BE">
              <w:rPr>
                <w:rFonts w:ascii="Arial Narrow" w:eastAsia="Times New Roman" w:hAnsi="Arial Narrow" w:cs="Calibri"/>
                <w:color w:val="000000"/>
                <w:sz w:val="20"/>
                <w:szCs w:val="20"/>
                <w:lang w:eastAsia="es-CO"/>
              </w:rPr>
              <w:t>%</w:t>
            </w:r>
          </w:p>
        </w:tc>
      </w:tr>
      <w:tr w:rsidR="004B48BE" w:rsidRPr="004B48BE" w14:paraId="3EC75ED4" w14:textId="77777777" w:rsidTr="004B48BE">
        <w:trPr>
          <w:trHeight w:val="276"/>
        </w:trPr>
        <w:tc>
          <w:tcPr>
            <w:tcW w:w="988" w:type="dxa"/>
            <w:tcBorders>
              <w:top w:val="nil"/>
              <w:left w:val="nil"/>
              <w:bottom w:val="nil"/>
              <w:right w:val="nil"/>
            </w:tcBorders>
            <w:shd w:val="clear" w:color="auto" w:fill="auto"/>
            <w:noWrap/>
            <w:vAlign w:val="bottom"/>
            <w:hideMark/>
          </w:tcPr>
          <w:p w14:paraId="0D8E3B6C" w14:textId="77777777" w:rsidR="004B48BE" w:rsidRPr="004B48BE" w:rsidRDefault="004B48BE" w:rsidP="004B48BE">
            <w:pPr>
              <w:spacing w:after="0" w:line="240" w:lineRule="auto"/>
              <w:jc w:val="center"/>
              <w:rPr>
                <w:rFonts w:ascii="Arial Narrow" w:eastAsia="Times New Roman" w:hAnsi="Arial Narrow" w:cs="Calibri"/>
                <w:color w:val="000000"/>
                <w:sz w:val="20"/>
                <w:szCs w:val="20"/>
                <w:lang w:eastAsia="es-CO"/>
              </w:rPr>
            </w:pPr>
          </w:p>
        </w:tc>
        <w:tc>
          <w:tcPr>
            <w:tcW w:w="920" w:type="dxa"/>
            <w:tcBorders>
              <w:top w:val="nil"/>
              <w:left w:val="nil"/>
              <w:bottom w:val="nil"/>
              <w:right w:val="nil"/>
            </w:tcBorders>
            <w:shd w:val="clear" w:color="auto" w:fill="auto"/>
            <w:noWrap/>
            <w:vAlign w:val="bottom"/>
            <w:hideMark/>
          </w:tcPr>
          <w:p w14:paraId="248A59A8"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6A9E3714"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52B3EB2F"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5B5239A6"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7C7A6B65"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7F76F693"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11DE7365"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1DFDA543"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c>
          <w:tcPr>
            <w:tcW w:w="920" w:type="dxa"/>
            <w:tcBorders>
              <w:top w:val="nil"/>
              <w:left w:val="nil"/>
              <w:bottom w:val="nil"/>
              <w:right w:val="nil"/>
            </w:tcBorders>
            <w:shd w:val="clear" w:color="auto" w:fill="auto"/>
            <w:noWrap/>
            <w:vAlign w:val="bottom"/>
            <w:hideMark/>
          </w:tcPr>
          <w:p w14:paraId="26B9BE54" w14:textId="77777777" w:rsidR="004B48BE" w:rsidRPr="004B48BE" w:rsidRDefault="004B48BE" w:rsidP="004B48BE">
            <w:pPr>
              <w:spacing w:after="0" w:line="240" w:lineRule="auto"/>
              <w:rPr>
                <w:rFonts w:ascii="Times New Roman" w:eastAsia="Times New Roman" w:hAnsi="Times New Roman" w:cs="Times New Roman"/>
                <w:sz w:val="20"/>
                <w:szCs w:val="20"/>
                <w:lang w:eastAsia="es-CO"/>
              </w:rPr>
            </w:pPr>
          </w:p>
        </w:tc>
      </w:tr>
      <w:tr w:rsidR="004B48BE" w:rsidRPr="004B48BE" w14:paraId="3558C7A8" w14:textId="77777777" w:rsidTr="004B48BE">
        <w:trPr>
          <w:trHeight w:val="552"/>
        </w:trPr>
        <w:tc>
          <w:tcPr>
            <w:tcW w:w="9269" w:type="dxa"/>
            <w:gridSpan w:val="10"/>
            <w:tcBorders>
              <w:top w:val="nil"/>
              <w:left w:val="nil"/>
              <w:bottom w:val="nil"/>
              <w:right w:val="nil"/>
            </w:tcBorders>
            <w:shd w:val="clear" w:color="auto" w:fill="auto"/>
            <w:vAlign w:val="center"/>
            <w:hideMark/>
          </w:tcPr>
          <w:p w14:paraId="018DBB58" w14:textId="77777777" w:rsidR="004B48BE" w:rsidRPr="004B48BE" w:rsidRDefault="004B48BE" w:rsidP="004B48BE">
            <w:pPr>
              <w:spacing w:after="0" w:line="240" w:lineRule="auto"/>
              <w:jc w:val="both"/>
              <w:rPr>
                <w:rFonts w:ascii="Arial Narrow" w:eastAsia="Times New Roman" w:hAnsi="Arial Narrow" w:cs="Calibri"/>
                <w:i/>
                <w:iCs/>
                <w:color w:val="000000"/>
                <w:sz w:val="18"/>
                <w:szCs w:val="18"/>
                <w:lang w:eastAsia="es-CO"/>
              </w:rPr>
            </w:pPr>
            <w:r w:rsidRPr="004B48BE">
              <w:rPr>
                <w:rFonts w:ascii="Arial Narrow" w:eastAsia="Times New Roman" w:hAnsi="Arial Narrow" w:cs="Calibri"/>
                <w:i/>
                <w:iCs/>
                <w:color w:val="000000"/>
                <w:sz w:val="18"/>
                <w:szCs w:val="18"/>
                <w:lang w:eastAsia="es-CO"/>
              </w:rPr>
              <w:t>* CUP_EP</w:t>
            </w:r>
            <w:r w:rsidRPr="004B48BE">
              <w:rPr>
                <w:rFonts w:ascii="Arial Narrow" w:eastAsia="Times New Roman" w:hAnsi="Arial Narrow" w:cs="Calibri"/>
                <w:i/>
                <w:iCs/>
                <w:color w:val="000000"/>
                <w:sz w:val="18"/>
                <w:szCs w:val="18"/>
                <w:vertAlign w:val="subscript"/>
                <w:lang w:eastAsia="es-CO"/>
              </w:rPr>
              <w:t>i</w:t>
            </w:r>
            <w:r w:rsidRPr="004B48BE">
              <w:rPr>
                <w:rFonts w:ascii="Arial Narrow" w:eastAsia="Times New Roman" w:hAnsi="Arial Narrow" w:cs="Calibri"/>
                <w:i/>
                <w:iCs/>
                <w:color w:val="000000"/>
                <w:sz w:val="18"/>
                <w:szCs w:val="18"/>
                <w:lang w:eastAsia="es-CO"/>
              </w:rPr>
              <w:t>: Costo Unitario de energía de producción. CUP_ED</w:t>
            </w:r>
            <w:r w:rsidRPr="004B48BE">
              <w:rPr>
                <w:rFonts w:ascii="Arial Narrow" w:eastAsia="Times New Roman" w:hAnsi="Arial Narrow" w:cs="Calibri"/>
                <w:i/>
                <w:iCs/>
                <w:color w:val="000000"/>
                <w:sz w:val="18"/>
                <w:szCs w:val="18"/>
                <w:vertAlign w:val="subscript"/>
                <w:lang w:eastAsia="es-CO"/>
              </w:rPr>
              <w:t>i</w:t>
            </w:r>
            <w:r w:rsidRPr="004B48BE">
              <w:rPr>
                <w:rFonts w:ascii="Arial Narrow" w:eastAsia="Times New Roman" w:hAnsi="Arial Narrow" w:cs="Calibri"/>
                <w:i/>
                <w:iCs/>
                <w:color w:val="000000"/>
                <w:sz w:val="18"/>
                <w:szCs w:val="18"/>
                <w:lang w:eastAsia="es-CO"/>
              </w:rPr>
              <w:t>: Costo Unitario de energía de distribución. CUP_IQ</w:t>
            </w:r>
            <w:r w:rsidRPr="004B48BE">
              <w:rPr>
                <w:rFonts w:ascii="Arial Narrow" w:eastAsia="Times New Roman" w:hAnsi="Arial Narrow" w:cs="Calibri"/>
                <w:i/>
                <w:iCs/>
                <w:color w:val="000000"/>
                <w:sz w:val="18"/>
                <w:szCs w:val="18"/>
                <w:vertAlign w:val="subscript"/>
                <w:lang w:eastAsia="es-CO"/>
              </w:rPr>
              <w:t>i</w:t>
            </w:r>
            <w:r w:rsidRPr="004B48BE">
              <w:rPr>
                <w:rFonts w:ascii="Arial Narrow" w:eastAsia="Times New Roman" w:hAnsi="Arial Narrow" w:cs="Calibri"/>
                <w:i/>
                <w:iCs/>
                <w:color w:val="000000"/>
                <w:sz w:val="18"/>
                <w:szCs w:val="18"/>
                <w:lang w:eastAsia="es-CO"/>
              </w:rPr>
              <w:t>: Costo Unitario de insumos químicos. CUP_E</w:t>
            </w:r>
            <w:r w:rsidRPr="004B48BE">
              <w:rPr>
                <w:rFonts w:ascii="Arial Narrow" w:eastAsia="Times New Roman" w:hAnsi="Arial Narrow" w:cs="Calibri"/>
                <w:i/>
                <w:iCs/>
                <w:color w:val="000000"/>
                <w:sz w:val="18"/>
                <w:szCs w:val="18"/>
                <w:vertAlign w:val="subscript"/>
                <w:lang w:eastAsia="es-CO"/>
              </w:rPr>
              <w:t>i,al</w:t>
            </w:r>
            <w:r w:rsidRPr="004B48BE">
              <w:rPr>
                <w:rFonts w:ascii="Arial Narrow" w:eastAsia="Times New Roman" w:hAnsi="Arial Narrow" w:cs="Calibri"/>
                <w:i/>
                <w:iCs/>
                <w:color w:val="000000"/>
                <w:sz w:val="18"/>
                <w:szCs w:val="18"/>
                <w:lang w:eastAsia="es-CO"/>
              </w:rPr>
              <w:t>: Costo Unitario de energía de alcantarillado.  CUP_TR</w:t>
            </w:r>
            <w:r w:rsidRPr="004B48BE">
              <w:rPr>
                <w:rFonts w:ascii="Arial Narrow" w:eastAsia="Times New Roman" w:hAnsi="Arial Narrow" w:cs="Calibri"/>
                <w:i/>
                <w:iCs/>
                <w:color w:val="000000"/>
                <w:sz w:val="18"/>
                <w:szCs w:val="18"/>
                <w:vertAlign w:val="subscript"/>
                <w:lang w:eastAsia="es-CO"/>
              </w:rPr>
              <w:t>i</w:t>
            </w:r>
            <w:r w:rsidRPr="004B48BE">
              <w:rPr>
                <w:rFonts w:ascii="Arial Narrow" w:eastAsia="Times New Roman" w:hAnsi="Arial Narrow" w:cs="Calibri"/>
                <w:i/>
                <w:iCs/>
                <w:color w:val="000000"/>
                <w:sz w:val="18"/>
                <w:szCs w:val="18"/>
                <w:lang w:eastAsia="es-CO"/>
              </w:rPr>
              <w:t>: Costo Unitario de tratamiento de Aguas Residuales.</w:t>
            </w:r>
          </w:p>
        </w:tc>
      </w:tr>
    </w:tbl>
    <w:p w14:paraId="08794CB6" w14:textId="6A09D978" w:rsidR="009E29D8" w:rsidRPr="00E74BF3" w:rsidRDefault="009E29D8" w:rsidP="005D23BF">
      <w:pPr>
        <w:pStyle w:val="Prrafodelista"/>
        <w:numPr>
          <w:ilvl w:val="0"/>
          <w:numId w:val="2"/>
        </w:numPr>
        <w:autoSpaceDE w:val="0"/>
        <w:autoSpaceDN w:val="0"/>
        <w:adjustRightInd w:val="0"/>
        <w:spacing w:after="0" w:line="271" w:lineRule="auto"/>
        <w:ind w:left="426"/>
        <w:contextualSpacing w:val="0"/>
        <w:jc w:val="both"/>
        <w:rPr>
          <w:rFonts w:ascii="Arial Narrow" w:hAnsi="Arial Narrow" w:cs="ArialMT"/>
          <w:sz w:val="24"/>
          <w:szCs w:val="24"/>
        </w:rPr>
      </w:pPr>
      <w:r>
        <w:rPr>
          <w:rFonts w:ascii="Arial Narrow" w:hAnsi="Arial Narrow" w:cs="ArialMT"/>
          <w:sz w:val="24"/>
          <w:szCs w:val="24"/>
        </w:rPr>
        <w:lastRenderedPageBreak/>
        <w:t>Q</w:t>
      </w:r>
      <w:r w:rsidRPr="009E29D8">
        <w:rPr>
          <w:rFonts w:ascii="Arial Narrow" w:hAnsi="Arial Narrow" w:cs="ArialMT"/>
          <w:sz w:val="24"/>
          <w:szCs w:val="24"/>
        </w:rPr>
        <w:t xml:space="preserve">ue en consideración a lo anteriormente expuesto, se debe realizar los ajustes al componente del Costo Medio Operativo para el servicio público domiciliario de acueducto que presta AGUAS REGIONALES EPM S.A. E.S.P., en las Áreas de Prestación de Servicio – APS de Apartadó, Chigorodó, Mutatá, Turbo, Carepa, </w:t>
      </w:r>
      <w:r w:rsidR="00692242">
        <w:rPr>
          <w:rFonts w:ascii="Arial Narrow" w:hAnsi="Arial Narrow" w:cs="ArialMT"/>
          <w:sz w:val="24"/>
          <w:szCs w:val="24"/>
        </w:rPr>
        <w:t>San Jerónimo</w:t>
      </w:r>
      <w:r w:rsidRPr="009E29D8">
        <w:rPr>
          <w:rFonts w:ascii="Arial Narrow" w:hAnsi="Arial Narrow" w:cs="ArialMT"/>
          <w:sz w:val="24"/>
          <w:szCs w:val="24"/>
        </w:rPr>
        <w:t xml:space="preserve">, </w:t>
      </w:r>
      <w:r w:rsidR="00622413">
        <w:rPr>
          <w:rFonts w:ascii="Arial Narrow" w:hAnsi="Arial Narrow" w:cs="ArialMT"/>
          <w:sz w:val="24"/>
          <w:szCs w:val="24"/>
        </w:rPr>
        <w:t xml:space="preserve">Sopetrán y </w:t>
      </w:r>
      <w:r w:rsidRPr="009E29D8">
        <w:rPr>
          <w:rFonts w:ascii="Arial Narrow" w:hAnsi="Arial Narrow" w:cs="ArialMT"/>
          <w:sz w:val="24"/>
          <w:szCs w:val="24"/>
        </w:rPr>
        <w:t xml:space="preserve">Olaya y </w:t>
      </w:r>
      <w:r w:rsidR="00622413">
        <w:rPr>
          <w:rFonts w:ascii="Arial Narrow" w:hAnsi="Arial Narrow" w:cs="ArialMT"/>
          <w:sz w:val="24"/>
          <w:szCs w:val="24"/>
        </w:rPr>
        <w:t xml:space="preserve">en el </w:t>
      </w:r>
      <w:r w:rsidRPr="009E29D8">
        <w:rPr>
          <w:rFonts w:ascii="Arial Narrow" w:hAnsi="Arial Narrow" w:cs="ArialMT"/>
          <w:sz w:val="24"/>
          <w:szCs w:val="24"/>
        </w:rPr>
        <w:t>servicio de alcantarillado en las Áreas de Prestación de Prestación – APS de Apartadó, Turbo</w:t>
      </w:r>
      <w:r w:rsidR="00560EFA">
        <w:rPr>
          <w:rFonts w:ascii="Arial Narrow" w:hAnsi="Arial Narrow" w:cs="ArialMT"/>
          <w:sz w:val="24"/>
          <w:szCs w:val="24"/>
        </w:rPr>
        <w:t xml:space="preserve"> y</w:t>
      </w:r>
      <w:r w:rsidRPr="009E29D8">
        <w:rPr>
          <w:rFonts w:ascii="Arial Narrow" w:hAnsi="Arial Narrow" w:cs="ArialMT"/>
          <w:sz w:val="24"/>
          <w:szCs w:val="24"/>
        </w:rPr>
        <w:t xml:space="preserve"> Santa Fe de Antioquia, lo cual se dejará sentada en la presente Resolución por parte del Gerente General de </w:t>
      </w:r>
      <w:r w:rsidRPr="00E74BF3">
        <w:rPr>
          <w:rFonts w:ascii="Arial Narrow" w:hAnsi="Arial Narrow" w:cs="ArialMT"/>
          <w:sz w:val="24"/>
          <w:szCs w:val="24"/>
        </w:rPr>
        <w:t xml:space="preserve">acuerdo a la facultad citada en el numeral </w:t>
      </w:r>
      <w:r w:rsidR="00BB594D" w:rsidRPr="00E74BF3">
        <w:rPr>
          <w:rFonts w:ascii="Arial Narrow" w:hAnsi="Arial Narrow" w:cs="ArialMT"/>
          <w:sz w:val="24"/>
          <w:szCs w:val="24"/>
        </w:rPr>
        <w:t>12</w:t>
      </w:r>
      <w:r w:rsidRPr="00E74BF3">
        <w:rPr>
          <w:rFonts w:ascii="Arial Narrow" w:hAnsi="Arial Narrow" w:cs="ArialMT"/>
          <w:sz w:val="24"/>
          <w:szCs w:val="24"/>
        </w:rPr>
        <w:t>.</w:t>
      </w:r>
    </w:p>
    <w:p w14:paraId="2E5DC191" w14:textId="37A9E1C1" w:rsidR="00544C5E" w:rsidRPr="00E74BF3" w:rsidRDefault="00057683" w:rsidP="0035533C">
      <w:pPr>
        <w:pStyle w:val="Prrafodelista"/>
        <w:numPr>
          <w:ilvl w:val="0"/>
          <w:numId w:val="2"/>
        </w:numPr>
        <w:autoSpaceDE w:val="0"/>
        <w:autoSpaceDN w:val="0"/>
        <w:adjustRightInd w:val="0"/>
        <w:spacing w:after="0" w:line="271" w:lineRule="auto"/>
        <w:ind w:left="426"/>
        <w:contextualSpacing w:val="0"/>
        <w:jc w:val="both"/>
        <w:rPr>
          <w:rFonts w:ascii="Arial Narrow" w:hAnsi="Arial Narrow" w:cs="Arial"/>
          <w:sz w:val="24"/>
          <w:szCs w:val="24"/>
        </w:rPr>
      </w:pPr>
      <w:r w:rsidRPr="00E74BF3">
        <w:rPr>
          <w:rFonts w:ascii="Arial Narrow" w:hAnsi="Arial Narrow" w:cs="ArialMT"/>
          <w:sz w:val="24"/>
          <w:szCs w:val="24"/>
        </w:rPr>
        <w:t>Que en cumplimiento de lo previsto en la Ley 1712 de 2014 y como parte del proceso de implementación</w:t>
      </w:r>
      <w:r w:rsidRPr="00E74BF3">
        <w:rPr>
          <w:rFonts w:ascii="Arial Narrow" w:hAnsi="Arial Narrow" w:cs="Arial"/>
          <w:sz w:val="24"/>
          <w:szCs w:val="24"/>
        </w:rPr>
        <w:t xml:space="preserve"> de la Estrategia de Gobierno Digital en </w:t>
      </w:r>
      <w:r w:rsidR="005B19D5" w:rsidRPr="00E74BF3">
        <w:rPr>
          <w:rFonts w:ascii="Arial Narrow" w:hAnsi="Arial Narrow" w:cs="Arial"/>
          <w:sz w:val="24"/>
          <w:szCs w:val="24"/>
        </w:rPr>
        <w:t>Aguas Regionales EPM</w:t>
      </w:r>
      <w:r w:rsidRPr="00E74BF3">
        <w:rPr>
          <w:rFonts w:ascii="Arial Narrow" w:hAnsi="Arial Narrow" w:cs="Arial"/>
          <w:sz w:val="24"/>
          <w:szCs w:val="24"/>
        </w:rPr>
        <w:t xml:space="preserve">, particularmente, en lo que concierne al componente de «participación ciudadana», el texto del presente decreto </w:t>
      </w:r>
      <w:r w:rsidR="00CC5808" w:rsidRPr="00E74BF3">
        <w:rPr>
          <w:rFonts w:ascii="Arial Narrow" w:hAnsi="Arial Narrow" w:cs="Arial"/>
          <w:sz w:val="24"/>
          <w:szCs w:val="24"/>
        </w:rPr>
        <w:t>fue</w:t>
      </w:r>
      <w:r w:rsidRPr="00E74BF3">
        <w:rPr>
          <w:rFonts w:ascii="Arial Narrow" w:hAnsi="Arial Narrow" w:cs="Arial"/>
          <w:sz w:val="24"/>
          <w:szCs w:val="24"/>
        </w:rPr>
        <w:t xml:space="preserve"> publicado en la página web </w:t>
      </w:r>
      <w:hyperlink r:id="rId11" w:history="1">
        <w:r w:rsidR="005B19D5" w:rsidRPr="00E74BF3">
          <w:rPr>
            <w:rFonts w:ascii="Arial Narrow" w:hAnsi="Arial Narrow" w:cs="Arial"/>
          </w:rPr>
          <w:t>https://www.grupo-epm.com/site/aguasregionales</w:t>
        </w:r>
      </w:hyperlink>
      <w:r w:rsidR="005B19D5" w:rsidRPr="00E74BF3">
        <w:rPr>
          <w:rFonts w:ascii="Arial Narrow" w:hAnsi="Arial Narrow" w:cs="Arial"/>
          <w:sz w:val="24"/>
          <w:szCs w:val="24"/>
        </w:rPr>
        <w:t>,</w:t>
      </w:r>
      <w:r w:rsidR="005B19D5" w:rsidRPr="00E74BF3">
        <w:rPr>
          <w:rFonts w:ascii="Arial Narrow" w:hAnsi="Arial Narrow" w:cs="ArialMT"/>
          <w:sz w:val="24"/>
          <w:szCs w:val="24"/>
        </w:rPr>
        <w:t xml:space="preserve"> </w:t>
      </w:r>
      <w:r w:rsidRPr="00E74BF3">
        <w:rPr>
          <w:rFonts w:ascii="Arial Narrow" w:hAnsi="Arial Narrow" w:cs="Arial"/>
          <w:sz w:val="24"/>
          <w:szCs w:val="24"/>
        </w:rPr>
        <w:t xml:space="preserve">entre el </w:t>
      </w:r>
      <w:r w:rsidR="00544C5E" w:rsidRPr="00E74BF3">
        <w:rPr>
          <w:rFonts w:ascii="Arial Narrow" w:hAnsi="Arial Narrow" w:cs="Arial"/>
          <w:sz w:val="24"/>
          <w:szCs w:val="24"/>
        </w:rPr>
        <w:t>xx</w:t>
      </w:r>
      <w:r w:rsidRPr="00E74BF3">
        <w:rPr>
          <w:rFonts w:ascii="Arial Narrow" w:hAnsi="Arial Narrow" w:cs="Arial"/>
          <w:sz w:val="24"/>
          <w:szCs w:val="24"/>
        </w:rPr>
        <w:t xml:space="preserve"> y el </w:t>
      </w:r>
      <w:r w:rsidR="00544C5E" w:rsidRPr="00E74BF3">
        <w:rPr>
          <w:rFonts w:ascii="Arial Narrow" w:hAnsi="Arial Narrow" w:cs="Arial"/>
          <w:sz w:val="24"/>
          <w:szCs w:val="24"/>
        </w:rPr>
        <w:t>xx</w:t>
      </w:r>
      <w:r w:rsidRPr="00E74BF3">
        <w:rPr>
          <w:rFonts w:ascii="Arial Narrow" w:hAnsi="Arial Narrow" w:cs="Arial"/>
          <w:sz w:val="24"/>
          <w:szCs w:val="24"/>
        </w:rPr>
        <w:t xml:space="preserve"> de </w:t>
      </w:r>
      <w:r w:rsidR="00CC5808" w:rsidRPr="00E74BF3">
        <w:rPr>
          <w:rFonts w:ascii="Arial Narrow" w:hAnsi="Arial Narrow" w:cs="Arial"/>
          <w:sz w:val="24"/>
          <w:szCs w:val="24"/>
        </w:rPr>
        <w:t>septiembre</w:t>
      </w:r>
      <w:r w:rsidRPr="00E74BF3">
        <w:rPr>
          <w:rFonts w:ascii="Arial Narrow" w:hAnsi="Arial Narrow" w:cs="Arial"/>
          <w:sz w:val="24"/>
          <w:szCs w:val="24"/>
        </w:rPr>
        <w:t xml:space="preserve"> de 202</w:t>
      </w:r>
      <w:r w:rsidR="00C30DB8" w:rsidRPr="00E74BF3">
        <w:rPr>
          <w:rFonts w:ascii="Arial Narrow" w:hAnsi="Arial Narrow" w:cs="Arial"/>
          <w:sz w:val="24"/>
          <w:szCs w:val="24"/>
        </w:rPr>
        <w:t>2</w:t>
      </w:r>
      <w:r w:rsidRPr="00E74BF3">
        <w:rPr>
          <w:rFonts w:ascii="Arial Narrow" w:hAnsi="Arial Narrow" w:cs="Arial"/>
          <w:sz w:val="24"/>
          <w:szCs w:val="24"/>
        </w:rPr>
        <w:t>, para que los ciudadanos h</w:t>
      </w:r>
      <w:r w:rsidR="0097590B" w:rsidRPr="00E74BF3">
        <w:rPr>
          <w:rFonts w:ascii="Arial Narrow" w:hAnsi="Arial Narrow" w:cs="Arial"/>
          <w:sz w:val="24"/>
          <w:szCs w:val="24"/>
        </w:rPr>
        <w:t>agan</w:t>
      </w:r>
      <w:r w:rsidRPr="00E74BF3">
        <w:rPr>
          <w:rFonts w:ascii="Arial Narrow" w:hAnsi="Arial Narrow" w:cs="Arial"/>
          <w:sz w:val="24"/>
          <w:szCs w:val="24"/>
        </w:rPr>
        <w:t xml:space="preserve"> comentarios y observaciones, si lo considera</w:t>
      </w:r>
      <w:r w:rsidR="00E876ED" w:rsidRPr="00E74BF3">
        <w:rPr>
          <w:rFonts w:ascii="Arial Narrow" w:hAnsi="Arial Narrow" w:cs="Arial"/>
          <w:sz w:val="24"/>
          <w:szCs w:val="24"/>
        </w:rPr>
        <w:t>n</w:t>
      </w:r>
      <w:r w:rsidRPr="00E74BF3">
        <w:rPr>
          <w:rFonts w:ascii="Arial Narrow" w:hAnsi="Arial Narrow" w:cs="Arial"/>
          <w:sz w:val="24"/>
          <w:szCs w:val="24"/>
        </w:rPr>
        <w:t xml:space="preserve"> pertinente.</w:t>
      </w:r>
      <w:r w:rsidRPr="00E74BF3">
        <w:rPr>
          <w:rFonts w:ascii="Arial Narrow" w:hAnsi="Arial Narrow" w:cs="ArialMT"/>
          <w:sz w:val="24"/>
          <w:szCs w:val="24"/>
        </w:rPr>
        <w:t xml:space="preserve"> </w:t>
      </w:r>
    </w:p>
    <w:p w14:paraId="1B933237" w14:textId="77777777" w:rsidR="00C41133" w:rsidRPr="00C41133" w:rsidRDefault="00C41133" w:rsidP="00C41133">
      <w:pPr>
        <w:pStyle w:val="Prrafodelista"/>
        <w:autoSpaceDE w:val="0"/>
        <w:autoSpaceDN w:val="0"/>
        <w:adjustRightInd w:val="0"/>
        <w:spacing w:after="0" w:line="271" w:lineRule="auto"/>
        <w:ind w:left="426"/>
        <w:contextualSpacing w:val="0"/>
        <w:jc w:val="both"/>
        <w:rPr>
          <w:rFonts w:ascii="Arial Narrow" w:hAnsi="Arial Narrow" w:cs="Arial"/>
          <w:sz w:val="24"/>
          <w:szCs w:val="24"/>
        </w:rPr>
      </w:pPr>
    </w:p>
    <w:p w14:paraId="66EB74AB" w14:textId="2E8B6CFD" w:rsidR="003E35C9" w:rsidRPr="00777538" w:rsidRDefault="001C53D7" w:rsidP="001C53D7">
      <w:pPr>
        <w:autoSpaceDE w:val="0"/>
        <w:autoSpaceDN w:val="0"/>
        <w:adjustRightInd w:val="0"/>
        <w:spacing w:after="0" w:line="271" w:lineRule="auto"/>
        <w:jc w:val="both"/>
        <w:rPr>
          <w:rFonts w:ascii="Arial Narrow" w:hAnsi="Arial Narrow" w:cs="Arial"/>
          <w:sz w:val="24"/>
          <w:szCs w:val="24"/>
        </w:rPr>
      </w:pPr>
      <w:r w:rsidRPr="00777538">
        <w:rPr>
          <w:rFonts w:ascii="Arial Narrow" w:hAnsi="Arial Narrow" w:cs="Arial"/>
          <w:sz w:val="24"/>
          <w:szCs w:val="24"/>
        </w:rPr>
        <w:t>En mérito de los expuesto,</w:t>
      </w:r>
    </w:p>
    <w:p w14:paraId="3B6A248D" w14:textId="51A689E5" w:rsidR="00E252C5" w:rsidRPr="00777538" w:rsidRDefault="00203802" w:rsidP="00886064">
      <w:pPr>
        <w:autoSpaceDE w:val="0"/>
        <w:autoSpaceDN w:val="0"/>
        <w:adjustRightInd w:val="0"/>
        <w:spacing w:after="0" w:line="240" w:lineRule="auto"/>
        <w:jc w:val="center"/>
        <w:rPr>
          <w:rFonts w:ascii="Arial Narrow" w:hAnsi="Arial Narrow" w:cs="Arial-BoldMT"/>
          <w:b/>
          <w:bCs/>
          <w:sz w:val="24"/>
          <w:szCs w:val="24"/>
        </w:rPr>
      </w:pPr>
      <w:r>
        <w:rPr>
          <w:rFonts w:ascii="Arial Narrow" w:hAnsi="Arial Narrow" w:cs="Arial-BoldMT"/>
          <w:b/>
          <w:bCs/>
          <w:sz w:val="24"/>
          <w:szCs w:val="24"/>
        </w:rPr>
        <w:t>RESUELVE</w:t>
      </w:r>
      <w:r w:rsidR="00ED4A09">
        <w:rPr>
          <w:rFonts w:ascii="Arial Narrow" w:hAnsi="Arial Narrow" w:cs="Arial-BoldMT"/>
          <w:b/>
          <w:bCs/>
          <w:sz w:val="24"/>
          <w:szCs w:val="24"/>
        </w:rPr>
        <w:t>:</w:t>
      </w:r>
    </w:p>
    <w:p w14:paraId="72090EC2" w14:textId="77777777" w:rsidR="000122B4" w:rsidRPr="00777538" w:rsidRDefault="000122B4" w:rsidP="00886064">
      <w:pPr>
        <w:autoSpaceDE w:val="0"/>
        <w:autoSpaceDN w:val="0"/>
        <w:adjustRightInd w:val="0"/>
        <w:spacing w:after="0" w:line="240" w:lineRule="auto"/>
        <w:rPr>
          <w:rFonts w:ascii="Arial Narrow" w:hAnsi="Arial Narrow" w:cs="Arial-BoldMT"/>
          <w:b/>
          <w:bCs/>
          <w:sz w:val="24"/>
          <w:szCs w:val="24"/>
        </w:rPr>
      </w:pPr>
    </w:p>
    <w:p w14:paraId="37E301AF" w14:textId="0BB44F53" w:rsidR="00AF1D16" w:rsidRPr="000F4047" w:rsidRDefault="001E7F19" w:rsidP="00AF1D16">
      <w:pPr>
        <w:autoSpaceDE w:val="0"/>
        <w:autoSpaceDN w:val="0"/>
        <w:adjustRightInd w:val="0"/>
        <w:jc w:val="both"/>
        <w:rPr>
          <w:rFonts w:ascii="Arial Narrow" w:hAnsi="Arial Narrow" w:cs="ArialMT"/>
          <w:sz w:val="24"/>
          <w:szCs w:val="24"/>
        </w:rPr>
      </w:pPr>
      <w:r w:rsidRPr="00777538">
        <w:rPr>
          <w:rFonts w:ascii="Arial Narrow" w:hAnsi="Arial Narrow" w:cs="Arial-BoldMT"/>
          <w:b/>
          <w:bCs/>
          <w:sz w:val="24"/>
          <w:szCs w:val="24"/>
        </w:rPr>
        <w:t xml:space="preserve">ARTÍCULO PRIMERO: </w:t>
      </w:r>
      <w:r w:rsidR="00687575" w:rsidRPr="00C815D9">
        <w:rPr>
          <w:rFonts w:ascii="Arial Narrow" w:hAnsi="Arial Narrow" w:cs="ArialMT"/>
          <w:sz w:val="24"/>
          <w:szCs w:val="24"/>
        </w:rPr>
        <w:t>Adoptar</w:t>
      </w:r>
      <w:r w:rsidR="00687575" w:rsidRPr="00777538">
        <w:rPr>
          <w:rFonts w:ascii="Arial Narrow" w:hAnsi="Arial Narrow" w:cs="ArialMT"/>
          <w:sz w:val="24"/>
          <w:szCs w:val="24"/>
        </w:rPr>
        <w:t xml:space="preserve"> </w:t>
      </w:r>
      <w:r w:rsidR="00C815D9" w:rsidRPr="000F4047">
        <w:rPr>
          <w:rFonts w:ascii="Arial Narrow" w:hAnsi="Arial Narrow" w:cs="ArialMT"/>
          <w:sz w:val="24"/>
          <w:szCs w:val="24"/>
        </w:rPr>
        <w:t xml:space="preserve">los siguientes valores máximos en el componente de </w:t>
      </w:r>
      <w:r w:rsidR="00ED4A09" w:rsidRPr="000F4047">
        <w:rPr>
          <w:rFonts w:ascii="Arial Narrow" w:hAnsi="Arial Narrow" w:cs="ArialMT"/>
          <w:sz w:val="24"/>
          <w:szCs w:val="24"/>
        </w:rPr>
        <w:t>Costos Medios de Operación</w:t>
      </w:r>
      <w:r w:rsidR="00ED4A09">
        <w:rPr>
          <w:rFonts w:ascii="Arial Narrow" w:hAnsi="Arial Narrow" w:cs="ArialMT"/>
          <w:sz w:val="24"/>
          <w:szCs w:val="24"/>
        </w:rPr>
        <w:t xml:space="preserve"> -</w:t>
      </w:r>
      <w:r w:rsidR="00C815D9" w:rsidRPr="000F4047">
        <w:rPr>
          <w:rFonts w:ascii="Arial Narrow" w:hAnsi="Arial Narrow" w:cs="ArialMT"/>
          <w:sz w:val="24"/>
          <w:szCs w:val="24"/>
        </w:rPr>
        <w:t xml:space="preserve"> CMO, de los servicios de acueducto </w:t>
      </w:r>
      <w:r w:rsidR="00C815D9" w:rsidRPr="003E609F">
        <w:rPr>
          <w:rFonts w:ascii="Arial Narrow" w:hAnsi="Arial Narrow" w:cs="ArialMT"/>
          <w:sz w:val="24"/>
          <w:szCs w:val="24"/>
        </w:rPr>
        <w:t>y alcantarillado</w:t>
      </w:r>
      <w:r w:rsidR="00C815D9" w:rsidRPr="000F4047">
        <w:rPr>
          <w:rFonts w:ascii="Arial Narrow" w:hAnsi="Arial Narrow" w:cs="ArialMT"/>
          <w:sz w:val="24"/>
          <w:szCs w:val="24"/>
        </w:rPr>
        <w:t xml:space="preserve"> que presta AGUAS REGIONALES EPM S.A E.S.P., a pesos de diciembre de 2014, como consecuencia de la variación de los costos particulares unitarios</w:t>
      </w:r>
      <w:r w:rsidR="00ED4A09">
        <w:rPr>
          <w:rFonts w:ascii="Arial Narrow" w:hAnsi="Arial Narrow" w:cs="ArialMT"/>
          <w:sz w:val="24"/>
          <w:szCs w:val="24"/>
        </w:rPr>
        <w:t>,</w:t>
      </w:r>
      <w:r w:rsidR="00C815D9" w:rsidRPr="000F4047">
        <w:rPr>
          <w:rFonts w:ascii="Arial Narrow" w:hAnsi="Arial Narrow" w:cs="ArialMT"/>
          <w:sz w:val="24"/>
          <w:szCs w:val="24"/>
        </w:rPr>
        <w:t xml:space="preserve"> </w:t>
      </w:r>
      <w:r w:rsidR="00AF1D16" w:rsidRPr="000F4047">
        <w:rPr>
          <w:rFonts w:ascii="Arial Narrow" w:hAnsi="Arial Narrow" w:cs="ArialMT"/>
          <w:sz w:val="24"/>
          <w:szCs w:val="24"/>
        </w:rPr>
        <w:t>según la Resolución CRA 943 de 2021</w:t>
      </w:r>
      <w:r w:rsidR="00ED4A09">
        <w:rPr>
          <w:rFonts w:ascii="Arial Narrow" w:hAnsi="Arial Narrow" w:cs="ArialMT"/>
          <w:sz w:val="24"/>
          <w:szCs w:val="24"/>
        </w:rPr>
        <w:t>, así</w:t>
      </w:r>
      <w:r w:rsidR="00AF1D16" w:rsidRPr="000F4047">
        <w:rPr>
          <w:rFonts w:ascii="Arial Narrow" w:hAnsi="Arial Narrow" w:cs="ArialMT"/>
          <w:sz w:val="24"/>
          <w:szCs w:val="24"/>
        </w:rPr>
        <w:t>:</w:t>
      </w:r>
    </w:p>
    <w:tbl>
      <w:tblPr>
        <w:tblW w:w="6175" w:type="dxa"/>
        <w:jc w:val="center"/>
        <w:tblCellMar>
          <w:left w:w="70" w:type="dxa"/>
          <w:right w:w="70" w:type="dxa"/>
        </w:tblCellMar>
        <w:tblLook w:val="04A0" w:firstRow="1" w:lastRow="0" w:firstColumn="1" w:lastColumn="0" w:noHBand="0" w:noVBand="1"/>
      </w:tblPr>
      <w:tblGrid>
        <w:gridCol w:w="2568"/>
        <w:gridCol w:w="1718"/>
        <w:gridCol w:w="1889"/>
      </w:tblGrid>
      <w:tr w:rsidR="001C23A4" w:rsidRPr="001C23A4" w14:paraId="215BC92C" w14:textId="77777777" w:rsidTr="001C23A4">
        <w:trPr>
          <w:trHeight w:val="391"/>
          <w:jc w:val="center"/>
        </w:trPr>
        <w:tc>
          <w:tcPr>
            <w:tcW w:w="2568" w:type="dxa"/>
            <w:tcBorders>
              <w:top w:val="nil"/>
              <w:left w:val="nil"/>
              <w:bottom w:val="nil"/>
              <w:right w:val="nil"/>
            </w:tcBorders>
            <w:shd w:val="clear" w:color="auto" w:fill="auto"/>
            <w:noWrap/>
            <w:vAlign w:val="bottom"/>
            <w:hideMark/>
          </w:tcPr>
          <w:p w14:paraId="29E6B087" w14:textId="77777777" w:rsidR="001C23A4" w:rsidRPr="001C23A4" w:rsidRDefault="001C23A4" w:rsidP="001C23A4">
            <w:pPr>
              <w:spacing w:after="0" w:line="240" w:lineRule="auto"/>
              <w:rPr>
                <w:rFonts w:ascii="Times New Roman" w:eastAsia="Times New Roman" w:hAnsi="Times New Roman" w:cs="Times New Roman"/>
                <w:sz w:val="24"/>
                <w:szCs w:val="24"/>
                <w:lang w:eastAsia="es-CO"/>
              </w:rPr>
            </w:pPr>
          </w:p>
        </w:tc>
        <w:tc>
          <w:tcPr>
            <w:tcW w:w="1718" w:type="dxa"/>
            <w:tcBorders>
              <w:top w:val="nil"/>
              <w:left w:val="single" w:sz="8" w:space="0" w:color="FFFFFF"/>
              <w:bottom w:val="single" w:sz="8" w:space="0" w:color="FFFFFF"/>
              <w:right w:val="single" w:sz="8" w:space="0" w:color="FFFFFF"/>
            </w:tcBorders>
            <w:shd w:val="clear" w:color="000000" w:fill="808080"/>
            <w:vAlign w:val="center"/>
            <w:hideMark/>
          </w:tcPr>
          <w:p w14:paraId="120EF53A" w14:textId="77777777" w:rsidR="001C23A4" w:rsidRPr="001C23A4" w:rsidRDefault="001C23A4" w:rsidP="001C23A4">
            <w:pPr>
              <w:spacing w:after="0" w:line="240" w:lineRule="auto"/>
              <w:jc w:val="center"/>
              <w:rPr>
                <w:rFonts w:ascii="Arial Narrow" w:eastAsia="Times New Roman" w:hAnsi="Arial Narrow" w:cs="Calibri"/>
                <w:b/>
                <w:bCs/>
                <w:color w:val="FFFFFF"/>
                <w:sz w:val="20"/>
                <w:szCs w:val="20"/>
                <w:lang w:eastAsia="es-CO"/>
              </w:rPr>
            </w:pPr>
            <w:r w:rsidRPr="001C23A4">
              <w:rPr>
                <w:rFonts w:ascii="Arial Narrow" w:eastAsia="Times New Roman" w:hAnsi="Arial Narrow" w:cs="Calibri"/>
                <w:b/>
                <w:bCs/>
                <w:color w:val="FFFFFF"/>
                <w:sz w:val="20"/>
                <w:szCs w:val="20"/>
                <w:lang w:eastAsia="es-CO"/>
              </w:rPr>
              <w:t>Acueducto</w:t>
            </w:r>
          </w:p>
        </w:tc>
        <w:tc>
          <w:tcPr>
            <w:tcW w:w="1888" w:type="dxa"/>
            <w:tcBorders>
              <w:top w:val="nil"/>
              <w:left w:val="nil"/>
              <w:bottom w:val="single" w:sz="8" w:space="0" w:color="FFFFFF"/>
              <w:right w:val="single" w:sz="8" w:space="0" w:color="FFFFFF"/>
            </w:tcBorders>
            <w:shd w:val="clear" w:color="000000" w:fill="808080"/>
            <w:vAlign w:val="center"/>
            <w:hideMark/>
          </w:tcPr>
          <w:p w14:paraId="62E25ECD" w14:textId="77777777" w:rsidR="001C23A4" w:rsidRPr="001C23A4" w:rsidRDefault="001C23A4" w:rsidP="001C23A4">
            <w:pPr>
              <w:spacing w:after="0" w:line="240" w:lineRule="auto"/>
              <w:jc w:val="center"/>
              <w:rPr>
                <w:rFonts w:ascii="Arial Narrow" w:eastAsia="Times New Roman" w:hAnsi="Arial Narrow" w:cs="Calibri"/>
                <w:b/>
                <w:bCs/>
                <w:color w:val="FFFFFF"/>
                <w:sz w:val="20"/>
                <w:szCs w:val="20"/>
                <w:lang w:eastAsia="es-CO"/>
              </w:rPr>
            </w:pPr>
            <w:r w:rsidRPr="001C23A4">
              <w:rPr>
                <w:rFonts w:ascii="Arial Narrow" w:eastAsia="Times New Roman" w:hAnsi="Arial Narrow" w:cs="Calibri"/>
                <w:b/>
                <w:bCs/>
                <w:color w:val="FFFFFF"/>
                <w:sz w:val="20"/>
                <w:szCs w:val="20"/>
                <w:lang w:eastAsia="es-CO"/>
              </w:rPr>
              <w:t>Alcantarillado</w:t>
            </w:r>
          </w:p>
        </w:tc>
      </w:tr>
      <w:tr w:rsidR="001C23A4" w:rsidRPr="001C23A4" w14:paraId="48BB4209" w14:textId="77777777" w:rsidTr="001C23A4">
        <w:trPr>
          <w:trHeight w:val="234"/>
          <w:jc w:val="center"/>
        </w:trPr>
        <w:tc>
          <w:tcPr>
            <w:tcW w:w="2568" w:type="dxa"/>
            <w:tcBorders>
              <w:top w:val="nil"/>
              <w:left w:val="single" w:sz="8" w:space="0" w:color="FFFFFF"/>
              <w:bottom w:val="single" w:sz="8" w:space="0" w:color="FFFFFF"/>
              <w:right w:val="single" w:sz="8" w:space="0" w:color="FFFFFF"/>
            </w:tcBorders>
            <w:shd w:val="clear" w:color="000000" w:fill="808080"/>
            <w:vAlign w:val="center"/>
            <w:hideMark/>
          </w:tcPr>
          <w:p w14:paraId="594169A3" w14:textId="77777777" w:rsidR="001C23A4" w:rsidRPr="001C23A4" w:rsidRDefault="001C23A4" w:rsidP="001C23A4">
            <w:pPr>
              <w:spacing w:after="0" w:line="240" w:lineRule="auto"/>
              <w:jc w:val="center"/>
              <w:rPr>
                <w:rFonts w:ascii="Arial Narrow" w:eastAsia="Times New Roman" w:hAnsi="Arial Narrow" w:cs="Calibri"/>
                <w:b/>
                <w:bCs/>
                <w:color w:val="FFFFFF"/>
                <w:sz w:val="20"/>
                <w:szCs w:val="20"/>
                <w:lang w:eastAsia="es-CO"/>
              </w:rPr>
            </w:pPr>
            <w:r w:rsidRPr="001C23A4">
              <w:rPr>
                <w:rFonts w:ascii="Arial Narrow" w:eastAsia="Times New Roman" w:hAnsi="Arial Narrow" w:cs="Calibri"/>
                <w:b/>
                <w:bCs/>
                <w:color w:val="FFFFFF"/>
                <w:sz w:val="20"/>
                <w:szCs w:val="20"/>
                <w:lang w:eastAsia="es-CO"/>
              </w:rPr>
              <w:t>Cargo tarifario</w:t>
            </w:r>
          </w:p>
        </w:tc>
        <w:tc>
          <w:tcPr>
            <w:tcW w:w="1718" w:type="dxa"/>
            <w:tcBorders>
              <w:top w:val="nil"/>
              <w:left w:val="nil"/>
              <w:bottom w:val="single" w:sz="8" w:space="0" w:color="FFFFFF"/>
              <w:right w:val="single" w:sz="8" w:space="0" w:color="FFFFFF"/>
            </w:tcBorders>
            <w:shd w:val="clear" w:color="000000" w:fill="808080"/>
            <w:vAlign w:val="center"/>
            <w:hideMark/>
          </w:tcPr>
          <w:p w14:paraId="3D7E6516" w14:textId="77777777" w:rsidR="001C23A4" w:rsidRPr="001C23A4" w:rsidRDefault="001C23A4" w:rsidP="001C23A4">
            <w:pPr>
              <w:spacing w:after="0" w:line="240" w:lineRule="auto"/>
              <w:jc w:val="center"/>
              <w:rPr>
                <w:rFonts w:ascii="Arial Narrow" w:eastAsia="Times New Roman" w:hAnsi="Arial Narrow" w:cs="Calibri"/>
                <w:b/>
                <w:bCs/>
                <w:color w:val="FFFFFF"/>
                <w:sz w:val="20"/>
                <w:szCs w:val="20"/>
                <w:lang w:eastAsia="es-CO"/>
              </w:rPr>
            </w:pPr>
            <w:r w:rsidRPr="001C23A4">
              <w:rPr>
                <w:rFonts w:ascii="Arial Narrow" w:eastAsia="Times New Roman" w:hAnsi="Arial Narrow" w:cs="Calibri"/>
                <w:b/>
                <w:bCs/>
                <w:color w:val="FFFFFF"/>
                <w:sz w:val="20"/>
                <w:szCs w:val="20"/>
                <w:lang w:eastAsia="es-CO"/>
              </w:rPr>
              <w:t>CMO</w:t>
            </w:r>
          </w:p>
        </w:tc>
        <w:tc>
          <w:tcPr>
            <w:tcW w:w="1888" w:type="dxa"/>
            <w:tcBorders>
              <w:top w:val="nil"/>
              <w:left w:val="nil"/>
              <w:bottom w:val="single" w:sz="8" w:space="0" w:color="FFFFFF"/>
              <w:right w:val="single" w:sz="8" w:space="0" w:color="FFFFFF"/>
            </w:tcBorders>
            <w:shd w:val="clear" w:color="000000" w:fill="808080"/>
            <w:vAlign w:val="center"/>
            <w:hideMark/>
          </w:tcPr>
          <w:p w14:paraId="34F8D2C9" w14:textId="77777777" w:rsidR="001C23A4" w:rsidRPr="001C23A4" w:rsidRDefault="001C23A4" w:rsidP="001C23A4">
            <w:pPr>
              <w:spacing w:after="0" w:line="240" w:lineRule="auto"/>
              <w:jc w:val="center"/>
              <w:rPr>
                <w:rFonts w:ascii="Arial Narrow" w:eastAsia="Times New Roman" w:hAnsi="Arial Narrow" w:cs="Calibri"/>
                <w:b/>
                <w:bCs/>
                <w:color w:val="FFFFFF"/>
                <w:sz w:val="20"/>
                <w:szCs w:val="20"/>
                <w:lang w:eastAsia="es-CO"/>
              </w:rPr>
            </w:pPr>
            <w:r w:rsidRPr="001C23A4">
              <w:rPr>
                <w:rFonts w:ascii="Arial Narrow" w:eastAsia="Times New Roman" w:hAnsi="Arial Narrow" w:cs="Calibri"/>
                <w:b/>
                <w:bCs/>
                <w:color w:val="FFFFFF"/>
                <w:sz w:val="20"/>
                <w:szCs w:val="20"/>
                <w:lang w:eastAsia="es-CO"/>
              </w:rPr>
              <w:t>CMO</w:t>
            </w:r>
          </w:p>
        </w:tc>
      </w:tr>
      <w:tr w:rsidR="001C23A4" w:rsidRPr="001C23A4" w14:paraId="79B3273F" w14:textId="77777777" w:rsidTr="001C23A4">
        <w:trPr>
          <w:trHeight w:val="234"/>
          <w:jc w:val="center"/>
        </w:trPr>
        <w:tc>
          <w:tcPr>
            <w:tcW w:w="2568" w:type="dxa"/>
            <w:tcBorders>
              <w:top w:val="nil"/>
              <w:left w:val="single" w:sz="8" w:space="0" w:color="FFFFFF"/>
              <w:bottom w:val="single" w:sz="8" w:space="0" w:color="FFFFFF"/>
              <w:right w:val="single" w:sz="8" w:space="0" w:color="FFFFFF"/>
            </w:tcBorders>
            <w:shd w:val="clear" w:color="000000" w:fill="808080"/>
            <w:vAlign w:val="center"/>
            <w:hideMark/>
          </w:tcPr>
          <w:p w14:paraId="52E12504" w14:textId="77777777" w:rsidR="001C23A4" w:rsidRPr="001C23A4" w:rsidRDefault="001C23A4" w:rsidP="001C23A4">
            <w:pPr>
              <w:spacing w:after="0" w:line="240" w:lineRule="auto"/>
              <w:jc w:val="center"/>
              <w:rPr>
                <w:rFonts w:ascii="Arial Narrow" w:eastAsia="Times New Roman" w:hAnsi="Arial Narrow" w:cs="Calibri"/>
                <w:b/>
                <w:bCs/>
                <w:color w:val="FFFFFF"/>
                <w:sz w:val="20"/>
                <w:szCs w:val="20"/>
                <w:lang w:eastAsia="es-CO"/>
              </w:rPr>
            </w:pPr>
            <w:r w:rsidRPr="001C23A4">
              <w:rPr>
                <w:rFonts w:ascii="Arial Narrow" w:eastAsia="Times New Roman" w:hAnsi="Arial Narrow" w:cs="Calibri"/>
                <w:b/>
                <w:bCs/>
                <w:color w:val="FFFFFF"/>
                <w:sz w:val="20"/>
                <w:szCs w:val="20"/>
                <w:lang w:eastAsia="es-CO"/>
              </w:rPr>
              <w:t>$ Dic 2014</w:t>
            </w:r>
          </w:p>
        </w:tc>
        <w:tc>
          <w:tcPr>
            <w:tcW w:w="1718" w:type="dxa"/>
            <w:tcBorders>
              <w:top w:val="nil"/>
              <w:left w:val="nil"/>
              <w:bottom w:val="nil"/>
              <w:right w:val="single" w:sz="8" w:space="0" w:color="FFFFFF"/>
            </w:tcBorders>
            <w:shd w:val="clear" w:color="000000" w:fill="808080"/>
            <w:vAlign w:val="center"/>
            <w:hideMark/>
          </w:tcPr>
          <w:p w14:paraId="2255EAD0" w14:textId="77777777" w:rsidR="001C23A4" w:rsidRPr="001C23A4" w:rsidRDefault="001C23A4" w:rsidP="001C23A4">
            <w:pPr>
              <w:spacing w:after="0" w:line="240" w:lineRule="auto"/>
              <w:jc w:val="center"/>
              <w:rPr>
                <w:rFonts w:ascii="Arial Narrow" w:eastAsia="Times New Roman" w:hAnsi="Arial Narrow" w:cs="Calibri"/>
                <w:b/>
                <w:bCs/>
                <w:color w:val="FFFFFF"/>
                <w:sz w:val="20"/>
                <w:szCs w:val="20"/>
                <w:lang w:eastAsia="es-CO"/>
              </w:rPr>
            </w:pPr>
            <w:r w:rsidRPr="001C23A4">
              <w:rPr>
                <w:rFonts w:ascii="Arial Narrow" w:eastAsia="Times New Roman" w:hAnsi="Arial Narrow" w:cs="Calibri"/>
                <w:b/>
                <w:bCs/>
                <w:color w:val="FFFFFF"/>
                <w:sz w:val="20"/>
                <w:szCs w:val="20"/>
                <w:lang w:eastAsia="es-CO"/>
              </w:rPr>
              <w:t>$/m</w:t>
            </w:r>
            <w:r w:rsidRPr="001C23A4">
              <w:rPr>
                <w:rFonts w:ascii="Arial Narrow" w:eastAsia="Times New Roman" w:hAnsi="Arial Narrow" w:cs="Calibri"/>
                <w:color w:val="FFFFFF"/>
                <w:sz w:val="20"/>
                <w:szCs w:val="20"/>
                <w:vertAlign w:val="superscript"/>
                <w:lang w:eastAsia="es-CO"/>
              </w:rPr>
              <w:t>3</w:t>
            </w:r>
          </w:p>
        </w:tc>
        <w:tc>
          <w:tcPr>
            <w:tcW w:w="1888" w:type="dxa"/>
            <w:tcBorders>
              <w:top w:val="nil"/>
              <w:left w:val="nil"/>
              <w:bottom w:val="nil"/>
              <w:right w:val="single" w:sz="8" w:space="0" w:color="FFFFFF"/>
            </w:tcBorders>
            <w:shd w:val="clear" w:color="000000" w:fill="808080"/>
            <w:vAlign w:val="center"/>
            <w:hideMark/>
          </w:tcPr>
          <w:p w14:paraId="551DF7AA" w14:textId="77777777" w:rsidR="001C23A4" w:rsidRPr="001C23A4" w:rsidRDefault="001C23A4" w:rsidP="001C23A4">
            <w:pPr>
              <w:spacing w:after="0" w:line="240" w:lineRule="auto"/>
              <w:jc w:val="center"/>
              <w:rPr>
                <w:rFonts w:ascii="Arial Narrow" w:eastAsia="Times New Roman" w:hAnsi="Arial Narrow" w:cs="Calibri"/>
                <w:b/>
                <w:bCs/>
                <w:color w:val="FFFFFF"/>
                <w:sz w:val="20"/>
                <w:szCs w:val="20"/>
                <w:lang w:eastAsia="es-CO"/>
              </w:rPr>
            </w:pPr>
            <w:r w:rsidRPr="001C23A4">
              <w:rPr>
                <w:rFonts w:ascii="Arial Narrow" w:eastAsia="Times New Roman" w:hAnsi="Arial Narrow" w:cs="Calibri"/>
                <w:b/>
                <w:bCs/>
                <w:color w:val="FFFFFF"/>
                <w:sz w:val="20"/>
                <w:szCs w:val="20"/>
                <w:lang w:eastAsia="es-CO"/>
              </w:rPr>
              <w:t>$/m</w:t>
            </w:r>
            <w:r w:rsidRPr="001C23A4">
              <w:rPr>
                <w:rFonts w:ascii="Arial Narrow" w:eastAsia="Times New Roman" w:hAnsi="Arial Narrow" w:cs="Calibri"/>
                <w:color w:val="FFFFFF"/>
                <w:sz w:val="20"/>
                <w:szCs w:val="20"/>
                <w:vertAlign w:val="superscript"/>
                <w:lang w:eastAsia="es-CO"/>
              </w:rPr>
              <w:t>3</w:t>
            </w:r>
          </w:p>
        </w:tc>
      </w:tr>
      <w:tr w:rsidR="001C23A4" w:rsidRPr="001C23A4" w14:paraId="70FDFAE5" w14:textId="77777777" w:rsidTr="001C23A4">
        <w:trPr>
          <w:trHeight w:val="223"/>
          <w:jc w:val="center"/>
        </w:trPr>
        <w:tc>
          <w:tcPr>
            <w:tcW w:w="2568" w:type="dxa"/>
            <w:tcBorders>
              <w:top w:val="nil"/>
              <w:left w:val="single" w:sz="8" w:space="0" w:color="A6A6A6"/>
              <w:bottom w:val="nil"/>
              <w:right w:val="single" w:sz="4" w:space="0" w:color="A6A6A6"/>
            </w:tcBorders>
            <w:shd w:val="clear" w:color="auto" w:fill="auto"/>
            <w:vAlign w:val="center"/>
            <w:hideMark/>
          </w:tcPr>
          <w:p w14:paraId="68F58AB4" w14:textId="77777777" w:rsidR="001C23A4" w:rsidRPr="001C23A4" w:rsidRDefault="001C23A4" w:rsidP="001C23A4">
            <w:pPr>
              <w:spacing w:after="0" w:line="240" w:lineRule="auto"/>
              <w:jc w:val="center"/>
              <w:rPr>
                <w:rFonts w:ascii="Arial Narrow" w:eastAsia="Times New Roman" w:hAnsi="Arial Narrow" w:cs="Calibri"/>
                <w:color w:val="000000"/>
                <w:sz w:val="20"/>
                <w:szCs w:val="20"/>
                <w:lang w:eastAsia="es-CO"/>
              </w:rPr>
            </w:pPr>
            <w:r w:rsidRPr="001C23A4">
              <w:rPr>
                <w:rFonts w:ascii="Arial Narrow" w:eastAsia="Times New Roman" w:hAnsi="Arial Narrow" w:cs="Calibri"/>
                <w:color w:val="000000"/>
                <w:sz w:val="20"/>
                <w:szCs w:val="20"/>
                <w:lang w:eastAsia="es-CO"/>
              </w:rPr>
              <w:t xml:space="preserve"> Apartadó </w:t>
            </w:r>
          </w:p>
        </w:tc>
        <w:tc>
          <w:tcPr>
            <w:tcW w:w="1718" w:type="dxa"/>
            <w:tcBorders>
              <w:top w:val="single" w:sz="8" w:space="0" w:color="808080"/>
              <w:left w:val="nil"/>
              <w:bottom w:val="nil"/>
              <w:right w:val="single" w:sz="4" w:space="0" w:color="A6A6A6"/>
            </w:tcBorders>
            <w:shd w:val="clear" w:color="auto" w:fill="auto"/>
            <w:noWrap/>
            <w:vAlign w:val="center"/>
            <w:hideMark/>
          </w:tcPr>
          <w:p w14:paraId="2ED70E1B" w14:textId="77777777" w:rsidR="001C23A4" w:rsidRPr="001C23A4" w:rsidRDefault="001C23A4" w:rsidP="001C23A4">
            <w:pPr>
              <w:spacing w:after="0" w:line="240" w:lineRule="auto"/>
              <w:jc w:val="center"/>
              <w:rPr>
                <w:rFonts w:ascii="Arial Narrow" w:eastAsia="Times New Roman" w:hAnsi="Arial Narrow" w:cs="Calibri"/>
                <w:b/>
                <w:bCs/>
                <w:color w:val="000000"/>
                <w:sz w:val="20"/>
                <w:szCs w:val="20"/>
                <w:lang w:eastAsia="es-CO"/>
              </w:rPr>
            </w:pPr>
            <w:r w:rsidRPr="001C23A4">
              <w:rPr>
                <w:rFonts w:ascii="Arial Narrow" w:eastAsia="Times New Roman" w:hAnsi="Arial Narrow" w:cs="Calibri"/>
                <w:b/>
                <w:bCs/>
                <w:color w:val="000000"/>
                <w:sz w:val="20"/>
                <w:szCs w:val="20"/>
                <w:lang w:eastAsia="es-CO"/>
              </w:rPr>
              <w:t>738,86</w:t>
            </w:r>
          </w:p>
        </w:tc>
        <w:tc>
          <w:tcPr>
            <w:tcW w:w="1888" w:type="dxa"/>
            <w:tcBorders>
              <w:top w:val="single" w:sz="8" w:space="0" w:color="808080"/>
              <w:left w:val="nil"/>
              <w:bottom w:val="nil"/>
              <w:right w:val="single" w:sz="8" w:space="0" w:color="808080"/>
            </w:tcBorders>
            <w:shd w:val="clear" w:color="auto" w:fill="auto"/>
            <w:noWrap/>
            <w:vAlign w:val="center"/>
            <w:hideMark/>
          </w:tcPr>
          <w:p w14:paraId="0B44FF2C" w14:textId="77777777" w:rsidR="001C23A4" w:rsidRPr="001C23A4" w:rsidRDefault="001C23A4" w:rsidP="001C23A4">
            <w:pPr>
              <w:spacing w:after="0" w:line="240" w:lineRule="auto"/>
              <w:jc w:val="center"/>
              <w:rPr>
                <w:rFonts w:ascii="Arial Narrow" w:eastAsia="Times New Roman" w:hAnsi="Arial Narrow" w:cs="Calibri"/>
                <w:b/>
                <w:bCs/>
                <w:color w:val="000000"/>
                <w:sz w:val="20"/>
                <w:szCs w:val="20"/>
                <w:lang w:eastAsia="es-CO"/>
              </w:rPr>
            </w:pPr>
            <w:r w:rsidRPr="001C23A4">
              <w:rPr>
                <w:rFonts w:ascii="Arial Narrow" w:eastAsia="Times New Roman" w:hAnsi="Arial Narrow" w:cs="Calibri"/>
                <w:b/>
                <w:bCs/>
                <w:color w:val="000000"/>
                <w:sz w:val="20"/>
                <w:szCs w:val="20"/>
                <w:lang w:eastAsia="es-CO"/>
              </w:rPr>
              <w:t>225,82</w:t>
            </w:r>
          </w:p>
        </w:tc>
      </w:tr>
      <w:tr w:rsidR="001C23A4" w:rsidRPr="001C23A4" w14:paraId="70A11E49" w14:textId="77777777" w:rsidTr="001C23A4">
        <w:trPr>
          <w:trHeight w:val="223"/>
          <w:jc w:val="center"/>
        </w:trPr>
        <w:tc>
          <w:tcPr>
            <w:tcW w:w="2568" w:type="dxa"/>
            <w:tcBorders>
              <w:top w:val="nil"/>
              <w:left w:val="single" w:sz="8" w:space="0" w:color="A6A6A6"/>
              <w:bottom w:val="nil"/>
              <w:right w:val="single" w:sz="4" w:space="0" w:color="A6A6A6"/>
            </w:tcBorders>
            <w:shd w:val="clear" w:color="auto" w:fill="auto"/>
            <w:noWrap/>
            <w:vAlign w:val="center"/>
            <w:hideMark/>
          </w:tcPr>
          <w:p w14:paraId="5A8F2112" w14:textId="77777777" w:rsidR="001C23A4" w:rsidRPr="001C23A4" w:rsidRDefault="001C23A4" w:rsidP="001C23A4">
            <w:pPr>
              <w:spacing w:after="0" w:line="240" w:lineRule="auto"/>
              <w:jc w:val="center"/>
              <w:rPr>
                <w:rFonts w:ascii="Arial Narrow" w:eastAsia="Times New Roman" w:hAnsi="Arial Narrow" w:cs="Calibri"/>
                <w:color w:val="000000"/>
                <w:sz w:val="20"/>
                <w:szCs w:val="20"/>
                <w:lang w:eastAsia="es-CO"/>
              </w:rPr>
            </w:pPr>
            <w:r w:rsidRPr="001C23A4">
              <w:rPr>
                <w:rFonts w:ascii="Arial Narrow" w:eastAsia="Times New Roman" w:hAnsi="Arial Narrow" w:cs="Calibri"/>
                <w:color w:val="000000"/>
                <w:sz w:val="20"/>
                <w:szCs w:val="20"/>
                <w:lang w:eastAsia="es-CO"/>
              </w:rPr>
              <w:t xml:space="preserve"> Chigorodó </w:t>
            </w:r>
          </w:p>
        </w:tc>
        <w:tc>
          <w:tcPr>
            <w:tcW w:w="1718" w:type="dxa"/>
            <w:tcBorders>
              <w:top w:val="nil"/>
              <w:left w:val="nil"/>
              <w:bottom w:val="nil"/>
              <w:right w:val="single" w:sz="4" w:space="0" w:color="A6A6A6"/>
            </w:tcBorders>
            <w:shd w:val="clear" w:color="auto" w:fill="auto"/>
            <w:noWrap/>
            <w:vAlign w:val="center"/>
            <w:hideMark/>
          </w:tcPr>
          <w:p w14:paraId="3FF48F5F" w14:textId="77777777" w:rsidR="001C23A4" w:rsidRPr="001C23A4" w:rsidRDefault="001C23A4" w:rsidP="001C23A4">
            <w:pPr>
              <w:spacing w:after="0" w:line="240" w:lineRule="auto"/>
              <w:jc w:val="center"/>
              <w:rPr>
                <w:rFonts w:ascii="Arial Narrow" w:eastAsia="Times New Roman" w:hAnsi="Arial Narrow" w:cs="Calibri"/>
                <w:b/>
                <w:bCs/>
                <w:color w:val="000000"/>
                <w:sz w:val="20"/>
                <w:szCs w:val="20"/>
                <w:lang w:eastAsia="es-CO"/>
              </w:rPr>
            </w:pPr>
            <w:r w:rsidRPr="001C23A4">
              <w:rPr>
                <w:rFonts w:ascii="Arial Narrow" w:eastAsia="Times New Roman" w:hAnsi="Arial Narrow" w:cs="Calibri"/>
                <w:b/>
                <w:bCs/>
                <w:color w:val="000000"/>
                <w:sz w:val="20"/>
                <w:szCs w:val="20"/>
                <w:lang w:eastAsia="es-CO"/>
              </w:rPr>
              <w:t>1.113,61</w:t>
            </w:r>
          </w:p>
        </w:tc>
        <w:tc>
          <w:tcPr>
            <w:tcW w:w="1888" w:type="dxa"/>
            <w:tcBorders>
              <w:top w:val="nil"/>
              <w:left w:val="nil"/>
              <w:bottom w:val="nil"/>
              <w:right w:val="single" w:sz="8" w:space="0" w:color="808080"/>
            </w:tcBorders>
            <w:shd w:val="clear" w:color="auto" w:fill="auto"/>
            <w:noWrap/>
            <w:vAlign w:val="center"/>
            <w:hideMark/>
          </w:tcPr>
          <w:p w14:paraId="242D1591" w14:textId="27332B6B" w:rsidR="001C23A4" w:rsidRPr="001C23A4" w:rsidRDefault="001C23A4" w:rsidP="001C23A4">
            <w:pPr>
              <w:spacing w:after="0" w:line="240" w:lineRule="auto"/>
              <w:jc w:val="center"/>
              <w:rPr>
                <w:rFonts w:ascii="Arial Narrow" w:eastAsia="Times New Roman" w:hAnsi="Arial Narrow" w:cs="Calibri"/>
                <w:color w:val="000000"/>
                <w:sz w:val="20"/>
                <w:szCs w:val="20"/>
                <w:lang w:eastAsia="es-CO"/>
              </w:rPr>
            </w:pPr>
            <w:r w:rsidRPr="001C23A4">
              <w:rPr>
                <w:rFonts w:ascii="Arial Narrow" w:eastAsia="Times New Roman" w:hAnsi="Arial Narrow" w:cs="Calibri"/>
                <w:color w:val="000000"/>
                <w:sz w:val="20"/>
                <w:szCs w:val="20"/>
                <w:lang w:eastAsia="es-CO"/>
              </w:rPr>
              <w:t>360,97</w:t>
            </w:r>
            <w:r>
              <w:rPr>
                <w:rFonts w:ascii="Arial Narrow" w:eastAsia="Times New Roman" w:hAnsi="Arial Narrow" w:cs="Calibri"/>
                <w:color w:val="000000"/>
                <w:sz w:val="20"/>
                <w:szCs w:val="20"/>
                <w:lang w:eastAsia="es-CO"/>
              </w:rPr>
              <w:t>*</w:t>
            </w:r>
          </w:p>
        </w:tc>
      </w:tr>
      <w:tr w:rsidR="001C23A4" w:rsidRPr="001C23A4" w14:paraId="3C372EF2" w14:textId="77777777" w:rsidTr="001C23A4">
        <w:trPr>
          <w:trHeight w:val="223"/>
          <w:jc w:val="center"/>
        </w:trPr>
        <w:tc>
          <w:tcPr>
            <w:tcW w:w="2568" w:type="dxa"/>
            <w:tcBorders>
              <w:top w:val="nil"/>
              <w:left w:val="single" w:sz="8" w:space="0" w:color="A6A6A6"/>
              <w:bottom w:val="nil"/>
              <w:right w:val="single" w:sz="4" w:space="0" w:color="A6A6A6"/>
            </w:tcBorders>
            <w:shd w:val="clear" w:color="auto" w:fill="auto"/>
            <w:noWrap/>
            <w:vAlign w:val="center"/>
            <w:hideMark/>
          </w:tcPr>
          <w:p w14:paraId="7013C2B7" w14:textId="77777777" w:rsidR="001C23A4" w:rsidRPr="001C23A4" w:rsidRDefault="001C23A4" w:rsidP="001C23A4">
            <w:pPr>
              <w:spacing w:after="0" w:line="240" w:lineRule="auto"/>
              <w:jc w:val="center"/>
              <w:rPr>
                <w:rFonts w:ascii="Arial Narrow" w:eastAsia="Times New Roman" w:hAnsi="Arial Narrow" w:cs="Calibri"/>
                <w:color w:val="000000"/>
                <w:sz w:val="20"/>
                <w:szCs w:val="20"/>
                <w:lang w:eastAsia="es-CO"/>
              </w:rPr>
            </w:pPr>
            <w:r w:rsidRPr="001C23A4">
              <w:rPr>
                <w:rFonts w:ascii="Arial Narrow" w:eastAsia="Times New Roman" w:hAnsi="Arial Narrow" w:cs="Calibri"/>
                <w:color w:val="000000"/>
                <w:sz w:val="20"/>
                <w:szCs w:val="20"/>
                <w:lang w:eastAsia="es-CO"/>
              </w:rPr>
              <w:t xml:space="preserve"> Mutatá </w:t>
            </w:r>
          </w:p>
        </w:tc>
        <w:tc>
          <w:tcPr>
            <w:tcW w:w="1718" w:type="dxa"/>
            <w:tcBorders>
              <w:top w:val="nil"/>
              <w:left w:val="nil"/>
              <w:bottom w:val="nil"/>
              <w:right w:val="single" w:sz="4" w:space="0" w:color="A6A6A6"/>
            </w:tcBorders>
            <w:shd w:val="clear" w:color="auto" w:fill="auto"/>
            <w:noWrap/>
            <w:vAlign w:val="center"/>
            <w:hideMark/>
          </w:tcPr>
          <w:p w14:paraId="4121CB69" w14:textId="77777777" w:rsidR="001C23A4" w:rsidRPr="001C23A4" w:rsidRDefault="001C23A4" w:rsidP="001C23A4">
            <w:pPr>
              <w:spacing w:after="0" w:line="240" w:lineRule="auto"/>
              <w:jc w:val="center"/>
              <w:rPr>
                <w:rFonts w:ascii="Arial Narrow" w:eastAsia="Times New Roman" w:hAnsi="Arial Narrow" w:cs="Calibri"/>
                <w:b/>
                <w:bCs/>
                <w:color w:val="000000"/>
                <w:sz w:val="20"/>
                <w:szCs w:val="20"/>
                <w:lang w:eastAsia="es-CO"/>
              </w:rPr>
            </w:pPr>
            <w:r w:rsidRPr="001C23A4">
              <w:rPr>
                <w:rFonts w:ascii="Arial Narrow" w:eastAsia="Times New Roman" w:hAnsi="Arial Narrow" w:cs="Calibri"/>
                <w:b/>
                <w:bCs/>
                <w:color w:val="000000"/>
                <w:sz w:val="20"/>
                <w:szCs w:val="20"/>
                <w:lang w:eastAsia="es-CO"/>
              </w:rPr>
              <w:t>838,34</w:t>
            </w:r>
          </w:p>
        </w:tc>
        <w:tc>
          <w:tcPr>
            <w:tcW w:w="1888" w:type="dxa"/>
            <w:tcBorders>
              <w:top w:val="nil"/>
              <w:left w:val="nil"/>
              <w:bottom w:val="nil"/>
              <w:right w:val="single" w:sz="8" w:space="0" w:color="808080"/>
            </w:tcBorders>
            <w:shd w:val="clear" w:color="auto" w:fill="auto"/>
            <w:noWrap/>
            <w:vAlign w:val="center"/>
            <w:hideMark/>
          </w:tcPr>
          <w:p w14:paraId="48854865" w14:textId="711563F6" w:rsidR="001C23A4" w:rsidRPr="001C23A4" w:rsidRDefault="001C23A4" w:rsidP="001C23A4">
            <w:pPr>
              <w:spacing w:after="0" w:line="240" w:lineRule="auto"/>
              <w:jc w:val="center"/>
              <w:rPr>
                <w:rFonts w:ascii="Arial Narrow" w:eastAsia="Times New Roman" w:hAnsi="Arial Narrow" w:cs="Calibri"/>
                <w:color w:val="000000"/>
                <w:sz w:val="20"/>
                <w:szCs w:val="20"/>
                <w:lang w:eastAsia="es-CO"/>
              </w:rPr>
            </w:pPr>
            <w:r w:rsidRPr="001C23A4">
              <w:rPr>
                <w:rFonts w:ascii="Arial Narrow" w:eastAsia="Times New Roman" w:hAnsi="Arial Narrow" w:cs="Calibri"/>
                <w:color w:val="000000"/>
                <w:sz w:val="20"/>
                <w:szCs w:val="20"/>
                <w:lang w:eastAsia="es-CO"/>
              </w:rPr>
              <w:t>302,98</w:t>
            </w:r>
            <w:r>
              <w:rPr>
                <w:rFonts w:ascii="Arial Narrow" w:eastAsia="Times New Roman" w:hAnsi="Arial Narrow" w:cs="Calibri"/>
                <w:color w:val="000000"/>
                <w:sz w:val="20"/>
                <w:szCs w:val="20"/>
                <w:lang w:eastAsia="es-CO"/>
              </w:rPr>
              <w:t>*</w:t>
            </w:r>
          </w:p>
        </w:tc>
      </w:tr>
      <w:tr w:rsidR="001C23A4" w:rsidRPr="001C23A4" w14:paraId="2760CA05" w14:textId="77777777" w:rsidTr="001C23A4">
        <w:trPr>
          <w:trHeight w:val="223"/>
          <w:jc w:val="center"/>
        </w:trPr>
        <w:tc>
          <w:tcPr>
            <w:tcW w:w="2568" w:type="dxa"/>
            <w:tcBorders>
              <w:top w:val="nil"/>
              <w:left w:val="single" w:sz="8" w:space="0" w:color="A6A6A6"/>
              <w:bottom w:val="nil"/>
              <w:right w:val="single" w:sz="4" w:space="0" w:color="A6A6A6"/>
            </w:tcBorders>
            <w:shd w:val="clear" w:color="auto" w:fill="auto"/>
            <w:noWrap/>
            <w:vAlign w:val="center"/>
            <w:hideMark/>
          </w:tcPr>
          <w:p w14:paraId="2C10D51A" w14:textId="77777777" w:rsidR="001C23A4" w:rsidRPr="001C23A4" w:rsidRDefault="001C23A4" w:rsidP="001C23A4">
            <w:pPr>
              <w:spacing w:after="0" w:line="240" w:lineRule="auto"/>
              <w:jc w:val="center"/>
              <w:rPr>
                <w:rFonts w:ascii="Arial Narrow" w:eastAsia="Times New Roman" w:hAnsi="Arial Narrow" w:cs="Calibri"/>
                <w:color w:val="000000"/>
                <w:sz w:val="20"/>
                <w:szCs w:val="20"/>
                <w:lang w:eastAsia="es-CO"/>
              </w:rPr>
            </w:pPr>
            <w:r w:rsidRPr="001C23A4">
              <w:rPr>
                <w:rFonts w:ascii="Arial Narrow" w:eastAsia="Times New Roman" w:hAnsi="Arial Narrow" w:cs="Calibri"/>
                <w:color w:val="000000"/>
                <w:sz w:val="20"/>
                <w:szCs w:val="20"/>
                <w:lang w:eastAsia="es-CO"/>
              </w:rPr>
              <w:t xml:space="preserve"> Turbo </w:t>
            </w:r>
          </w:p>
        </w:tc>
        <w:tc>
          <w:tcPr>
            <w:tcW w:w="1718" w:type="dxa"/>
            <w:tcBorders>
              <w:top w:val="nil"/>
              <w:left w:val="nil"/>
              <w:bottom w:val="nil"/>
              <w:right w:val="single" w:sz="4" w:space="0" w:color="A6A6A6"/>
            </w:tcBorders>
            <w:shd w:val="clear" w:color="auto" w:fill="auto"/>
            <w:noWrap/>
            <w:vAlign w:val="center"/>
            <w:hideMark/>
          </w:tcPr>
          <w:p w14:paraId="1CCC2276" w14:textId="77777777" w:rsidR="001C23A4" w:rsidRPr="001C23A4" w:rsidRDefault="001C23A4" w:rsidP="001C23A4">
            <w:pPr>
              <w:spacing w:after="0" w:line="240" w:lineRule="auto"/>
              <w:jc w:val="center"/>
              <w:rPr>
                <w:rFonts w:ascii="Arial Narrow" w:eastAsia="Times New Roman" w:hAnsi="Arial Narrow" w:cs="Calibri"/>
                <w:b/>
                <w:bCs/>
                <w:color w:val="000000"/>
                <w:sz w:val="20"/>
                <w:szCs w:val="20"/>
                <w:lang w:eastAsia="es-CO"/>
              </w:rPr>
            </w:pPr>
            <w:r w:rsidRPr="001C23A4">
              <w:rPr>
                <w:rFonts w:ascii="Arial Narrow" w:eastAsia="Times New Roman" w:hAnsi="Arial Narrow" w:cs="Calibri"/>
                <w:b/>
                <w:bCs/>
                <w:color w:val="000000"/>
                <w:sz w:val="20"/>
                <w:szCs w:val="20"/>
                <w:lang w:eastAsia="es-CO"/>
              </w:rPr>
              <w:t>746,75</w:t>
            </w:r>
          </w:p>
        </w:tc>
        <w:tc>
          <w:tcPr>
            <w:tcW w:w="1888" w:type="dxa"/>
            <w:tcBorders>
              <w:top w:val="nil"/>
              <w:left w:val="nil"/>
              <w:bottom w:val="nil"/>
              <w:right w:val="single" w:sz="8" w:space="0" w:color="808080"/>
            </w:tcBorders>
            <w:shd w:val="clear" w:color="auto" w:fill="auto"/>
            <w:noWrap/>
            <w:vAlign w:val="center"/>
            <w:hideMark/>
          </w:tcPr>
          <w:p w14:paraId="5E52BE70" w14:textId="587BB383" w:rsidR="001C23A4" w:rsidRPr="001C23A4" w:rsidRDefault="00C3117D" w:rsidP="001C23A4">
            <w:pPr>
              <w:spacing w:after="0" w:line="240" w:lineRule="auto"/>
              <w:jc w:val="center"/>
              <w:rPr>
                <w:rFonts w:ascii="Arial Narrow" w:eastAsia="Times New Roman" w:hAnsi="Arial Narrow" w:cs="Calibri"/>
                <w:b/>
                <w:bCs/>
                <w:color w:val="000000"/>
                <w:sz w:val="20"/>
                <w:szCs w:val="20"/>
                <w:lang w:eastAsia="es-CO"/>
              </w:rPr>
            </w:pPr>
            <w:r w:rsidRPr="00C3117D">
              <w:rPr>
                <w:rFonts w:ascii="Arial Narrow" w:eastAsia="Times New Roman" w:hAnsi="Arial Narrow" w:cs="Calibri"/>
                <w:b/>
                <w:bCs/>
                <w:color w:val="000000"/>
                <w:sz w:val="20"/>
                <w:szCs w:val="20"/>
                <w:lang w:eastAsia="es-CO"/>
              </w:rPr>
              <w:t>297</w:t>
            </w:r>
            <w:r w:rsidR="001C23A4" w:rsidRPr="00C3117D">
              <w:rPr>
                <w:rFonts w:ascii="Arial Narrow" w:eastAsia="Times New Roman" w:hAnsi="Arial Narrow" w:cs="Calibri"/>
                <w:b/>
                <w:bCs/>
                <w:color w:val="000000"/>
                <w:sz w:val="20"/>
                <w:szCs w:val="20"/>
                <w:lang w:eastAsia="es-CO"/>
              </w:rPr>
              <w:t>,</w:t>
            </w:r>
            <w:r w:rsidRPr="00C3117D">
              <w:rPr>
                <w:rFonts w:ascii="Arial Narrow" w:eastAsia="Times New Roman" w:hAnsi="Arial Narrow" w:cs="Calibri"/>
                <w:b/>
                <w:bCs/>
                <w:color w:val="000000"/>
                <w:sz w:val="20"/>
                <w:szCs w:val="20"/>
                <w:lang w:eastAsia="es-CO"/>
              </w:rPr>
              <w:t>37</w:t>
            </w:r>
          </w:p>
        </w:tc>
      </w:tr>
      <w:tr w:rsidR="001C23A4" w:rsidRPr="001C23A4" w14:paraId="394443DB" w14:textId="77777777" w:rsidTr="001C23A4">
        <w:trPr>
          <w:trHeight w:val="223"/>
          <w:jc w:val="center"/>
        </w:trPr>
        <w:tc>
          <w:tcPr>
            <w:tcW w:w="2568" w:type="dxa"/>
            <w:tcBorders>
              <w:top w:val="nil"/>
              <w:left w:val="single" w:sz="8" w:space="0" w:color="A6A6A6"/>
              <w:bottom w:val="nil"/>
              <w:right w:val="single" w:sz="4" w:space="0" w:color="A6A6A6"/>
            </w:tcBorders>
            <w:shd w:val="clear" w:color="auto" w:fill="auto"/>
            <w:noWrap/>
            <w:vAlign w:val="center"/>
            <w:hideMark/>
          </w:tcPr>
          <w:p w14:paraId="4732FAE8" w14:textId="77777777" w:rsidR="001C23A4" w:rsidRPr="001C23A4" w:rsidRDefault="001C23A4" w:rsidP="001C23A4">
            <w:pPr>
              <w:spacing w:after="0" w:line="240" w:lineRule="auto"/>
              <w:jc w:val="center"/>
              <w:rPr>
                <w:rFonts w:ascii="Arial Narrow" w:eastAsia="Times New Roman" w:hAnsi="Arial Narrow" w:cs="Calibri"/>
                <w:color w:val="000000"/>
                <w:sz w:val="20"/>
                <w:szCs w:val="20"/>
                <w:lang w:eastAsia="es-CO"/>
              </w:rPr>
            </w:pPr>
            <w:r w:rsidRPr="001C23A4">
              <w:rPr>
                <w:rFonts w:ascii="Arial Narrow" w:eastAsia="Times New Roman" w:hAnsi="Arial Narrow" w:cs="Calibri"/>
                <w:color w:val="000000"/>
                <w:sz w:val="20"/>
                <w:szCs w:val="20"/>
                <w:lang w:eastAsia="es-CO"/>
              </w:rPr>
              <w:t xml:space="preserve"> Carepa </w:t>
            </w:r>
          </w:p>
        </w:tc>
        <w:tc>
          <w:tcPr>
            <w:tcW w:w="1718" w:type="dxa"/>
            <w:tcBorders>
              <w:top w:val="nil"/>
              <w:left w:val="nil"/>
              <w:bottom w:val="nil"/>
              <w:right w:val="single" w:sz="4" w:space="0" w:color="A6A6A6"/>
            </w:tcBorders>
            <w:shd w:val="clear" w:color="auto" w:fill="auto"/>
            <w:noWrap/>
            <w:vAlign w:val="center"/>
            <w:hideMark/>
          </w:tcPr>
          <w:p w14:paraId="09D06F00" w14:textId="32721D4E" w:rsidR="001C23A4" w:rsidRPr="001C23A4" w:rsidRDefault="001C23A4" w:rsidP="001C23A4">
            <w:pPr>
              <w:spacing w:after="0" w:line="240" w:lineRule="auto"/>
              <w:jc w:val="center"/>
              <w:rPr>
                <w:rFonts w:ascii="Arial Narrow" w:eastAsia="Times New Roman" w:hAnsi="Arial Narrow" w:cs="Calibri"/>
                <w:b/>
                <w:bCs/>
                <w:color w:val="000000"/>
                <w:sz w:val="20"/>
                <w:szCs w:val="20"/>
                <w:lang w:eastAsia="es-CO"/>
              </w:rPr>
            </w:pPr>
            <w:r w:rsidRPr="001C23A4">
              <w:rPr>
                <w:rFonts w:ascii="Arial Narrow" w:eastAsia="Times New Roman" w:hAnsi="Arial Narrow" w:cs="Calibri"/>
                <w:b/>
                <w:bCs/>
                <w:color w:val="000000"/>
                <w:sz w:val="20"/>
                <w:szCs w:val="20"/>
                <w:lang w:eastAsia="es-CO"/>
              </w:rPr>
              <w:t>660,9</w:t>
            </w:r>
            <w:r w:rsidR="00AD056F">
              <w:rPr>
                <w:rFonts w:ascii="Arial Narrow" w:eastAsia="Times New Roman" w:hAnsi="Arial Narrow" w:cs="Calibri"/>
                <w:b/>
                <w:bCs/>
                <w:color w:val="000000"/>
                <w:sz w:val="20"/>
                <w:szCs w:val="20"/>
                <w:lang w:eastAsia="es-CO"/>
              </w:rPr>
              <w:t>0</w:t>
            </w:r>
          </w:p>
        </w:tc>
        <w:tc>
          <w:tcPr>
            <w:tcW w:w="1888" w:type="dxa"/>
            <w:tcBorders>
              <w:top w:val="nil"/>
              <w:left w:val="nil"/>
              <w:bottom w:val="nil"/>
              <w:right w:val="single" w:sz="8" w:space="0" w:color="808080"/>
            </w:tcBorders>
            <w:shd w:val="clear" w:color="auto" w:fill="auto"/>
            <w:noWrap/>
            <w:vAlign w:val="center"/>
            <w:hideMark/>
          </w:tcPr>
          <w:p w14:paraId="1C3F08E0" w14:textId="5CA8C821" w:rsidR="001C23A4" w:rsidRPr="001C23A4" w:rsidRDefault="001C23A4" w:rsidP="001C23A4">
            <w:pPr>
              <w:spacing w:after="0" w:line="240" w:lineRule="auto"/>
              <w:jc w:val="center"/>
              <w:rPr>
                <w:rFonts w:ascii="Arial Narrow" w:eastAsia="Times New Roman" w:hAnsi="Arial Narrow" w:cs="Calibri"/>
                <w:color w:val="000000"/>
                <w:sz w:val="20"/>
                <w:szCs w:val="20"/>
                <w:lang w:eastAsia="es-CO"/>
              </w:rPr>
            </w:pPr>
            <w:r w:rsidRPr="001C23A4">
              <w:rPr>
                <w:rFonts w:ascii="Arial Narrow" w:eastAsia="Times New Roman" w:hAnsi="Arial Narrow" w:cs="Calibri"/>
                <w:color w:val="000000"/>
                <w:sz w:val="20"/>
                <w:szCs w:val="20"/>
                <w:lang w:eastAsia="es-CO"/>
              </w:rPr>
              <w:t>246,39</w:t>
            </w:r>
            <w:r>
              <w:rPr>
                <w:rFonts w:ascii="Arial Narrow" w:eastAsia="Times New Roman" w:hAnsi="Arial Narrow" w:cs="Calibri"/>
                <w:color w:val="000000"/>
                <w:sz w:val="20"/>
                <w:szCs w:val="20"/>
                <w:lang w:eastAsia="es-CO"/>
              </w:rPr>
              <w:t>*</w:t>
            </w:r>
          </w:p>
        </w:tc>
      </w:tr>
      <w:tr w:rsidR="001C23A4" w:rsidRPr="001C23A4" w14:paraId="3A2AE8F5" w14:textId="77777777" w:rsidTr="001C23A4">
        <w:trPr>
          <w:trHeight w:val="223"/>
          <w:jc w:val="center"/>
        </w:trPr>
        <w:tc>
          <w:tcPr>
            <w:tcW w:w="2568" w:type="dxa"/>
            <w:tcBorders>
              <w:top w:val="nil"/>
              <w:left w:val="single" w:sz="8" w:space="0" w:color="A6A6A6"/>
              <w:bottom w:val="nil"/>
              <w:right w:val="single" w:sz="4" w:space="0" w:color="A6A6A6"/>
            </w:tcBorders>
            <w:shd w:val="clear" w:color="auto" w:fill="auto"/>
            <w:noWrap/>
            <w:vAlign w:val="center"/>
            <w:hideMark/>
          </w:tcPr>
          <w:p w14:paraId="0AEBF12B" w14:textId="77777777" w:rsidR="001C23A4" w:rsidRPr="001C23A4" w:rsidRDefault="001C23A4" w:rsidP="001C23A4">
            <w:pPr>
              <w:spacing w:after="0" w:line="240" w:lineRule="auto"/>
              <w:jc w:val="center"/>
              <w:rPr>
                <w:rFonts w:ascii="Arial Narrow" w:eastAsia="Times New Roman" w:hAnsi="Arial Narrow" w:cs="Calibri"/>
                <w:color w:val="000000"/>
                <w:sz w:val="20"/>
                <w:szCs w:val="20"/>
                <w:lang w:eastAsia="es-CO"/>
              </w:rPr>
            </w:pPr>
            <w:r w:rsidRPr="001C23A4">
              <w:rPr>
                <w:rFonts w:ascii="Arial Narrow" w:eastAsia="Times New Roman" w:hAnsi="Arial Narrow" w:cs="Calibri"/>
                <w:color w:val="000000"/>
                <w:sz w:val="20"/>
                <w:szCs w:val="20"/>
                <w:lang w:eastAsia="es-CO"/>
              </w:rPr>
              <w:t xml:space="preserve"> Santa Fe de Antioquia </w:t>
            </w:r>
          </w:p>
        </w:tc>
        <w:tc>
          <w:tcPr>
            <w:tcW w:w="1718" w:type="dxa"/>
            <w:tcBorders>
              <w:top w:val="nil"/>
              <w:left w:val="nil"/>
              <w:bottom w:val="nil"/>
              <w:right w:val="single" w:sz="4" w:space="0" w:color="A6A6A6"/>
            </w:tcBorders>
            <w:shd w:val="clear" w:color="auto" w:fill="auto"/>
            <w:noWrap/>
            <w:vAlign w:val="center"/>
            <w:hideMark/>
          </w:tcPr>
          <w:p w14:paraId="188FB279" w14:textId="54FDC9CA" w:rsidR="001C23A4" w:rsidRPr="001C23A4" w:rsidRDefault="001C23A4" w:rsidP="001C23A4">
            <w:pPr>
              <w:spacing w:after="0" w:line="240" w:lineRule="auto"/>
              <w:jc w:val="center"/>
              <w:rPr>
                <w:rFonts w:ascii="Arial Narrow" w:eastAsia="Times New Roman" w:hAnsi="Arial Narrow" w:cs="Calibri"/>
                <w:color w:val="000000"/>
                <w:sz w:val="20"/>
                <w:szCs w:val="20"/>
                <w:lang w:eastAsia="es-CO"/>
              </w:rPr>
            </w:pPr>
            <w:r w:rsidRPr="001C23A4">
              <w:rPr>
                <w:rFonts w:ascii="Arial Narrow" w:eastAsia="Times New Roman" w:hAnsi="Arial Narrow" w:cs="Calibri"/>
                <w:color w:val="000000"/>
                <w:sz w:val="20"/>
                <w:szCs w:val="20"/>
                <w:lang w:eastAsia="es-CO"/>
              </w:rPr>
              <w:t>714,85</w:t>
            </w:r>
            <w:r>
              <w:rPr>
                <w:rFonts w:ascii="Arial Narrow" w:eastAsia="Times New Roman" w:hAnsi="Arial Narrow" w:cs="Calibri"/>
                <w:color w:val="000000"/>
                <w:sz w:val="20"/>
                <w:szCs w:val="20"/>
                <w:lang w:eastAsia="es-CO"/>
              </w:rPr>
              <w:t>*</w:t>
            </w:r>
          </w:p>
        </w:tc>
        <w:tc>
          <w:tcPr>
            <w:tcW w:w="1888" w:type="dxa"/>
            <w:tcBorders>
              <w:top w:val="nil"/>
              <w:left w:val="nil"/>
              <w:bottom w:val="nil"/>
              <w:right w:val="single" w:sz="8" w:space="0" w:color="808080"/>
            </w:tcBorders>
            <w:shd w:val="clear" w:color="auto" w:fill="auto"/>
            <w:noWrap/>
            <w:vAlign w:val="center"/>
            <w:hideMark/>
          </w:tcPr>
          <w:p w14:paraId="5BBE9A1B" w14:textId="674B721D" w:rsidR="001C23A4" w:rsidRPr="001C23A4" w:rsidRDefault="00D355CA" w:rsidP="001C23A4">
            <w:pPr>
              <w:spacing w:after="0" w:line="240" w:lineRule="auto"/>
              <w:jc w:val="center"/>
              <w:rPr>
                <w:rFonts w:ascii="Arial Narrow" w:eastAsia="Times New Roman" w:hAnsi="Arial Narrow" w:cs="Calibri"/>
                <w:b/>
                <w:bCs/>
                <w:color w:val="000000"/>
                <w:sz w:val="20"/>
                <w:szCs w:val="20"/>
                <w:lang w:eastAsia="es-CO"/>
              </w:rPr>
            </w:pPr>
            <w:r w:rsidRPr="00D355CA">
              <w:rPr>
                <w:rFonts w:ascii="Arial Narrow" w:eastAsia="Times New Roman" w:hAnsi="Arial Narrow" w:cs="Calibri"/>
                <w:b/>
                <w:bCs/>
                <w:color w:val="000000"/>
                <w:sz w:val="20"/>
                <w:szCs w:val="20"/>
                <w:lang w:eastAsia="es-CO"/>
              </w:rPr>
              <w:t>519</w:t>
            </w:r>
            <w:r w:rsidR="001C23A4" w:rsidRPr="00D355CA">
              <w:rPr>
                <w:rFonts w:ascii="Arial Narrow" w:eastAsia="Times New Roman" w:hAnsi="Arial Narrow" w:cs="Calibri"/>
                <w:b/>
                <w:bCs/>
                <w:color w:val="000000"/>
                <w:sz w:val="20"/>
                <w:szCs w:val="20"/>
                <w:lang w:eastAsia="es-CO"/>
              </w:rPr>
              <w:t>,</w:t>
            </w:r>
            <w:r w:rsidRPr="00D355CA">
              <w:rPr>
                <w:rFonts w:ascii="Arial Narrow" w:eastAsia="Times New Roman" w:hAnsi="Arial Narrow" w:cs="Calibri"/>
                <w:b/>
                <w:bCs/>
                <w:color w:val="000000"/>
                <w:sz w:val="20"/>
                <w:szCs w:val="20"/>
                <w:lang w:eastAsia="es-CO"/>
              </w:rPr>
              <w:t>65</w:t>
            </w:r>
          </w:p>
        </w:tc>
      </w:tr>
      <w:tr w:rsidR="001C23A4" w:rsidRPr="001C23A4" w14:paraId="2CF47D76" w14:textId="77777777" w:rsidTr="001C23A4">
        <w:trPr>
          <w:trHeight w:val="223"/>
          <w:jc w:val="center"/>
        </w:trPr>
        <w:tc>
          <w:tcPr>
            <w:tcW w:w="2568" w:type="dxa"/>
            <w:tcBorders>
              <w:top w:val="nil"/>
              <w:left w:val="single" w:sz="8" w:space="0" w:color="A6A6A6"/>
              <w:bottom w:val="nil"/>
              <w:right w:val="single" w:sz="4" w:space="0" w:color="A6A6A6"/>
            </w:tcBorders>
            <w:shd w:val="clear" w:color="auto" w:fill="auto"/>
            <w:noWrap/>
            <w:vAlign w:val="center"/>
            <w:hideMark/>
          </w:tcPr>
          <w:p w14:paraId="1B37CF1B" w14:textId="77777777" w:rsidR="001C23A4" w:rsidRPr="001C23A4" w:rsidRDefault="001C23A4" w:rsidP="001C23A4">
            <w:pPr>
              <w:spacing w:after="0" w:line="240" w:lineRule="auto"/>
              <w:jc w:val="center"/>
              <w:rPr>
                <w:rFonts w:ascii="Arial Narrow" w:eastAsia="Times New Roman" w:hAnsi="Arial Narrow" w:cs="Calibri"/>
                <w:color w:val="000000"/>
                <w:sz w:val="20"/>
                <w:szCs w:val="20"/>
                <w:lang w:eastAsia="es-CO"/>
              </w:rPr>
            </w:pPr>
            <w:r w:rsidRPr="001C23A4">
              <w:rPr>
                <w:rFonts w:ascii="Arial Narrow" w:eastAsia="Times New Roman" w:hAnsi="Arial Narrow" w:cs="Calibri"/>
                <w:color w:val="000000"/>
                <w:sz w:val="20"/>
                <w:szCs w:val="20"/>
                <w:lang w:eastAsia="es-CO"/>
              </w:rPr>
              <w:t xml:space="preserve"> San Jerónimo </w:t>
            </w:r>
          </w:p>
        </w:tc>
        <w:tc>
          <w:tcPr>
            <w:tcW w:w="1718" w:type="dxa"/>
            <w:tcBorders>
              <w:top w:val="nil"/>
              <w:left w:val="nil"/>
              <w:bottom w:val="nil"/>
              <w:right w:val="single" w:sz="4" w:space="0" w:color="A6A6A6"/>
            </w:tcBorders>
            <w:shd w:val="clear" w:color="auto" w:fill="auto"/>
            <w:noWrap/>
            <w:vAlign w:val="center"/>
            <w:hideMark/>
          </w:tcPr>
          <w:p w14:paraId="4710F8F4" w14:textId="77777777" w:rsidR="001C23A4" w:rsidRPr="001C23A4" w:rsidRDefault="001C23A4" w:rsidP="001C23A4">
            <w:pPr>
              <w:spacing w:after="0" w:line="240" w:lineRule="auto"/>
              <w:jc w:val="center"/>
              <w:rPr>
                <w:rFonts w:ascii="Arial Narrow" w:eastAsia="Times New Roman" w:hAnsi="Arial Narrow" w:cs="Calibri"/>
                <w:b/>
                <w:bCs/>
                <w:color w:val="000000"/>
                <w:sz w:val="20"/>
                <w:szCs w:val="20"/>
                <w:lang w:eastAsia="es-CO"/>
              </w:rPr>
            </w:pPr>
            <w:r w:rsidRPr="001C23A4">
              <w:rPr>
                <w:rFonts w:ascii="Arial Narrow" w:eastAsia="Times New Roman" w:hAnsi="Arial Narrow" w:cs="Calibri"/>
                <w:b/>
                <w:bCs/>
                <w:color w:val="000000"/>
                <w:sz w:val="20"/>
                <w:szCs w:val="20"/>
                <w:lang w:eastAsia="es-CO"/>
              </w:rPr>
              <w:t>842,63</w:t>
            </w:r>
          </w:p>
        </w:tc>
        <w:tc>
          <w:tcPr>
            <w:tcW w:w="1888" w:type="dxa"/>
            <w:tcBorders>
              <w:top w:val="nil"/>
              <w:left w:val="nil"/>
              <w:bottom w:val="nil"/>
              <w:right w:val="single" w:sz="8" w:space="0" w:color="808080"/>
            </w:tcBorders>
            <w:shd w:val="clear" w:color="auto" w:fill="auto"/>
            <w:noWrap/>
            <w:vAlign w:val="center"/>
            <w:hideMark/>
          </w:tcPr>
          <w:p w14:paraId="712B80AE" w14:textId="52128C41" w:rsidR="001C23A4" w:rsidRPr="001C23A4" w:rsidRDefault="001C23A4" w:rsidP="001C23A4">
            <w:pPr>
              <w:spacing w:after="0" w:line="240" w:lineRule="auto"/>
              <w:jc w:val="center"/>
              <w:rPr>
                <w:rFonts w:ascii="Arial Narrow" w:eastAsia="Times New Roman" w:hAnsi="Arial Narrow" w:cs="Calibri"/>
                <w:color w:val="000000"/>
                <w:sz w:val="20"/>
                <w:szCs w:val="20"/>
                <w:lang w:eastAsia="es-CO"/>
              </w:rPr>
            </w:pPr>
            <w:r w:rsidRPr="001C23A4">
              <w:rPr>
                <w:rFonts w:ascii="Arial Narrow" w:eastAsia="Times New Roman" w:hAnsi="Arial Narrow" w:cs="Calibri"/>
                <w:color w:val="000000"/>
                <w:sz w:val="20"/>
                <w:szCs w:val="20"/>
                <w:lang w:eastAsia="es-CO"/>
              </w:rPr>
              <w:t>400,57</w:t>
            </w:r>
            <w:r>
              <w:rPr>
                <w:rFonts w:ascii="Arial Narrow" w:eastAsia="Times New Roman" w:hAnsi="Arial Narrow" w:cs="Calibri"/>
                <w:color w:val="000000"/>
                <w:sz w:val="20"/>
                <w:szCs w:val="20"/>
                <w:lang w:eastAsia="es-CO"/>
              </w:rPr>
              <w:t>*</w:t>
            </w:r>
          </w:p>
        </w:tc>
      </w:tr>
      <w:tr w:rsidR="001C23A4" w:rsidRPr="001C23A4" w14:paraId="3E126F87" w14:textId="77777777" w:rsidTr="001C23A4">
        <w:trPr>
          <w:trHeight w:val="223"/>
          <w:jc w:val="center"/>
        </w:trPr>
        <w:tc>
          <w:tcPr>
            <w:tcW w:w="2568" w:type="dxa"/>
            <w:tcBorders>
              <w:top w:val="nil"/>
              <w:left w:val="single" w:sz="8" w:space="0" w:color="A6A6A6"/>
              <w:bottom w:val="nil"/>
              <w:right w:val="single" w:sz="4" w:space="0" w:color="A6A6A6"/>
            </w:tcBorders>
            <w:shd w:val="clear" w:color="auto" w:fill="auto"/>
            <w:noWrap/>
            <w:vAlign w:val="center"/>
            <w:hideMark/>
          </w:tcPr>
          <w:p w14:paraId="3A7DE139" w14:textId="77777777" w:rsidR="001C23A4" w:rsidRPr="001C23A4" w:rsidRDefault="001C23A4" w:rsidP="001C23A4">
            <w:pPr>
              <w:spacing w:after="0" w:line="240" w:lineRule="auto"/>
              <w:jc w:val="center"/>
              <w:rPr>
                <w:rFonts w:ascii="Arial Narrow" w:eastAsia="Times New Roman" w:hAnsi="Arial Narrow" w:cs="Calibri"/>
                <w:color w:val="000000"/>
                <w:sz w:val="20"/>
                <w:szCs w:val="20"/>
                <w:lang w:eastAsia="es-CO"/>
              </w:rPr>
            </w:pPr>
            <w:r w:rsidRPr="001C23A4">
              <w:rPr>
                <w:rFonts w:ascii="Arial Narrow" w:eastAsia="Times New Roman" w:hAnsi="Arial Narrow" w:cs="Calibri"/>
                <w:color w:val="000000"/>
                <w:sz w:val="20"/>
                <w:szCs w:val="20"/>
                <w:lang w:eastAsia="es-CO"/>
              </w:rPr>
              <w:t xml:space="preserve"> Sopetrán </w:t>
            </w:r>
          </w:p>
        </w:tc>
        <w:tc>
          <w:tcPr>
            <w:tcW w:w="1718" w:type="dxa"/>
            <w:tcBorders>
              <w:top w:val="nil"/>
              <w:left w:val="nil"/>
              <w:bottom w:val="nil"/>
              <w:right w:val="single" w:sz="4" w:space="0" w:color="A6A6A6"/>
            </w:tcBorders>
            <w:shd w:val="clear" w:color="auto" w:fill="auto"/>
            <w:noWrap/>
            <w:vAlign w:val="center"/>
            <w:hideMark/>
          </w:tcPr>
          <w:p w14:paraId="0A361AE2" w14:textId="77777777" w:rsidR="001C23A4" w:rsidRPr="001C23A4" w:rsidRDefault="001C23A4" w:rsidP="001C23A4">
            <w:pPr>
              <w:spacing w:after="0" w:line="240" w:lineRule="auto"/>
              <w:jc w:val="center"/>
              <w:rPr>
                <w:rFonts w:ascii="Arial Narrow" w:eastAsia="Times New Roman" w:hAnsi="Arial Narrow" w:cs="Calibri"/>
                <w:b/>
                <w:bCs/>
                <w:color w:val="000000"/>
                <w:sz w:val="20"/>
                <w:szCs w:val="20"/>
                <w:lang w:eastAsia="es-CO"/>
              </w:rPr>
            </w:pPr>
            <w:r w:rsidRPr="001C23A4">
              <w:rPr>
                <w:rFonts w:ascii="Arial Narrow" w:eastAsia="Times New Roman" w:hAnsi="Arial Narrow" w:cs="Calibri"/>
                <w:b/>
                <w:bCs/>
                <w:color w:val="000000"/>
                <w:sz w:val="20"/>
                <w:szCs w:val="20"/>
                <w:lang w:eastAsia="es-CO"/>
              </w:rPr>
              <w:t>574,54</w:t>
            </w:r>
          </w:p>
        </w:tc>
        <w:tc>
          <w:tcPr>
            <w:tcW w:w="1888" w:type="dxa"/>
            <w:tcBorders>
              <w:top w:val="nil"/>
              <w:left w:val="nil"/>
              <w:bottom w:val="nil"/>
              <w:right w:val="single" w:sz="8" w:space="0" w:color="808080"/>
            </w:tcBorders>
            <w:shd w:val="clear" w:color="auto" w:fill="auto"/>
            <w:noWrap/>
            <w:vAlign w:val="center"/>
            <w:hideMark/>
          </w:tcPr>
          <w:p w14:paraId="58B1F50A" w14:textId="2C9B7387" w:rsidR="001C23A4" w:rsidRPr="001C23A4" w:rsidRDefault="001C23A4" w:rsidP="001C23A4">
            <w:pPr>
              <w:spacing w:after="0" w:line="240" w:lineRule="auto"/>
              <w:jc w:val="center"/>
              <w:rPr>
                <w:rFonts w:ascii="Arial Narrow" w:eastAsia="Times New Roman" w:hAnsi="Arial Narrow" w:cs="Calibri"/>
                <w:color w:val="000000"/>
                <w:sz w:val="20"/>
                <w:szCs w:val="20"/>
                <w:lang w:eastAsia="es-CO"/>
              </w:rPr>
            </w:pPr>
            <w:r w:rsidRPr="001C23A4">
              <w:rPr>
                <w:rFonts w:ascii="Arial Narrow" w:eastAsia="Times New Roman" w:hAnsi="Arial Narrow" w:cs="Calibri"/>
                <w:color w:val="000000"/>
                <w:sz w:val="20"/>
                <w:szCs w:val="20"/>
                <w:lang w:eastAsia="es-CO"/>
              </w:rPr>
              <w:t>399,04</w:t>
            </w:r>
            <w:r>
              <w:rPr>
                <w:rFonts w:ascii="Arial Narrow" w:eastAsia="Times New Roman" w:hAnsi="Arial Narrow" w:cs="Calibri"/>
                <w:color w:val="000000"/>
                <w:sz w:val="20"/>
                <w:szCs w:val="20"/>
                <w:lang w:eastAsia="es-CO"/>
              </w:rPr>
              <w:t>*</w:t>
            </w:r>
          </w:p>
        </w:tc>
      </w:tr>
      <w:tr w:rsidR="001C23A4" w:rsidRPr="001C23A4" w14:paraId="59E3412B" w14:textId="77777777" w:rsidTr="001C23A4">
        <w:trPr>
          <w:trHeight w:val="234"/>
          <w:jc w:val="center"/>
        </w:trPr>
        <w:tc>
          <w:tcPr>
            <w:tcW w:w="2568" w:type="dxa"/>
            <w:tcBorders>
              <w:top w:val="nil"/>
              <w:left w:val="single" w:sz="8" w:space="0" w:color="A6A6A6"/>
              <w:bottom w:val="single" w:sz="8" w:space="0" w:color="A6A6A6"/>
              <w:right w:val="single" w:sz="4" w:space="0" w:color="A6A6A6"/>
            </w:tcBorders>
            <w:shd w:val="clear" w:color="auto" w:fill="auto"/>
            <w:noWrap/>
            <w:vAlign w:val="center"/>
            <w:hideMark/>
          </w:tcPr>
          <w:p w14:paraId="644D6149" w14:textId="77777777" w:rsidR="001C23A4" w:rsidRPr="001C23A4" w:rsidRDefault="001C23A4" w:rsidP="001C23A4">
            <w:pPr>
              <w:spacing w:after="0" w:line="240" w:lineRule="auto"/>
              <w:jc w:val="center"/>
              <w:rPr>
                <w:rFonts w:ascii="Arial Narrow" w:eastAsia="Times New Roman" w:hAnsi="Arial Narrow" w:cs="Calibri"/>
                <w:color w:val="000000"/>
                <w:sz w:val="20"/>
                <w:szCs w:val="20"/>
                <w:lang w:eastAsia="es-CO"/>
              </w:rPr>
            </w:pPr>
            <w:r w:rsidRPr="001C23A4">
              <w:rPr>
                <w:rFonts w:ascii="Arial Narrow" w:eastAsia="Times New Roman" w:hAnsi="Arial Narrow" w:cs="Calibri"/>
                <w:color w:val="000000"/>
                <w:sz w:val="20"/>
                <w:szCs w:val="20"/>
                <w:lang w:eastAsia="es-CO"/>
              </w:rPr>
              <w:t xml:space="preserve"> Olaya </w:t>
            </w:r>
          </w:p>
        </w:tc>
        <w:tc>
          <w:tcPr>
            <w:tcW w:w="1718" w:type="dxa"/>
            <w:tcBorders>
              <w:top w:val="nil"/>
              <w:left w:val="nil"/>
              <w:bottom w:val="single" w:sz="8" w:space="0" w:color="808080"/>
              <w:right w:val="single" w:sz="4" w:space="0" w:color="A6A6A6"/>
            </w:tcBorders>
            <w:shd w:val="clear" w:color="auto" w:fill="auto"/>
            <w:noWrap/>
            <w:vAlign w:val="center"/>
            <w:hideMark/>
          </w:tcPr>
          <w:p w14:paraId="079A2628" w14:textId="77777777" w:rsidR="001C23A4" w:rsidRPr="001C23A4" w:rsidRDefault="001C23A4" w:rsidP="001C23A4">
            <w:pPr>
              <w:spacing w:after="0" w:line="240" w:lineRule="auto"/>
              <w:jc w:val="center"/>
              <w:rPr>
                <w:rFonts w:ascii="Arial Narrow" w:eastAsia="Times New Roman" w:hAnsi="Arial Narrow" w:cs="Calibri"/>
                <w:b/>
                <w:bCs/>
                <w:color w:val="000000"/>
                <w:sz w:val="20"/>
                <w:szCs w:val="20"/>
                <w:lang w:eastAsia="es-CO"/>
              </w:rPr>
            </w:pPr>
            <w:r w:rsidRPr="001C23A4">
              <w:rPr>
                <w:rFonts w:ascii="Arial Narrow" w:eastAsia="Times New Roman" w:hAnsi="Arial Narrow" w:cs="Calibri"/>
                <w:b/>
                <w:bCs/>
                <w:color w:val="000000"/>
                <w:sz w:val="20"/>
                <w:szCs w:val="20"/>
                <w:lang w:eastAsia="es-CO"/>
              </w:rPr>
              <w:t>650,54</w:t>
            </w:r>
          </w:p>
        </w:tc>
        <w:tc>
          <w:tcPr>
            <w:tcW w:w="1888" w:type="dxa"/>
            <w:tcBorders>
              <w:top w:val="nil"/>
              <w:left w:val="nil"/>
              <w:bottom w:val="single" w:sz="8" w:space="0" w:color="808080"/>
              <w:right w:val="single" w:sz="8" w:space="0" w:color="808080"/>
            </w:tcBorders>
            <w:shd w:val="clear" w:color="auto" w:fill="auto"/>
            <w:noWrap/>
            <w:vAlign w:val="center"/>
            <w:hideMark/>
          </w:tcPr>
          <w:p w14:paraId="3FB690F1" w14:textId="62ABDAAE" w:rsidR="001C23A4" w:rsidRPr="001C23A4" w:rsidRDefault="001C23A4" w:rsidP="001C23A4">
            <w:pPr>
              <w:spacing w:after="0" w:line="240" w:lineRule="auto"/>
              <w:jc w:val="center"/>
              <w:rPr>
                <w:rFonts w:ascii="Arial Narrow" w:eastAsia="Times New Roman" w:hAnsi="Arial Narrow" w:cs="Calibri"/>
                <w:color w:val="000000"/>
                <w:sz w:val="20"/>
                <w:szCs w:val="20"/>
                <w:lang w:eastAsia="es-CO"/>
              </w:rPr>
            </w:pPr>
            <w:r w:rsidRPr="001C23A4">
              <w:rPr>
                <w:rFonts w:ascii="Arial Narrow" w:eastAsia="Times New Roman" w:hAnsi="Arial Narrow" w:cs="Calibri"/>
                <w:color w:val="000000"/>
                <w:sz w:val="20"/>
                <w:szCs w:val="20"/>
                <w:lang w:eastAsia="es-CO"/>
              </w:rPr>
              <w:t>256,35</w:t>
            </w:r>
            <w:r>
              <w:rPr>
                <w:rFonts w:ascii="Arial Narrow" w:eastAsia="Times New Roman" w:hAnsi="Arial Narrow" w:cs="Calibri"/>
                <w:color w:val="000000"/>
                <w:sz w:val="20"/>
                <w:szCs w:val="20"/>
                <w:lang w:eastAsia="es-CO"/>
              </w:rPr>
              <w:t>*</w:t>
            </w:r>
          </w:p>
        </w:tc>
      </w:tr>
      <w:tr w:rsidR="001C23A4" w:rsidRPr="001C23A4" w14:paraId="2BC41977" w14:textId="77777777" w:rsidTr="001C23A4">
        <w:trPr>
          <w:trHeight w:val="626"/>
          <w:jc w:val="center"/>
        </w:trPr>
        <w:tc>
          <w:tcPr>
            <w:tcW w:w="6175" w:type="dxa"/>
            <w:gridSpan w:val="3"/>
            <w:tcBorders>
              <w:top w:val="nil"/>
              <w:left w:val="nil"/>
              <w:bottom w:val="nil"/>
              <w:right w:val="nil"/>
            </w:tcBorders>
            <w:shd w:val="clear" w:color="auto" w:fill="auto"/>
            <w:noWrap/>
            <w:vAlign w:val="center"/>
            <w:hideMark/>
          </w:tcPr>
          <w:p w14:paraId="7E4803BB" w14:textId="77777777" w:rsidR="001C23A4" w:rsidRPr="001C23A4" w:rsidRDefault="001C23A4" w:rsidP="001C23A4">
            <w:pPr>
              <w:spacing w:after="0" w:line="240" w:lineRule="auto"/>
              <w:jc w:val="both"/>
              <w:rPr>
                <w:rFonts w:ascii="Arial Narrow" w:eastAsia="Times New Roman" w:hAnsi="Arial Narrow" w:cs="Calibri"/>
                <w:i/>
                <w:iCs/>
                <w:color w:val="000000"/>
                <w:sz w:val="18"/>
                <w:szCs w:val="18"/>
                <w:lang w:eastAsia="es-CO"/>
              </w:rPr>
            </w:pPr>
            <w:r w:rsidRPr="001C23A4">
              <w:rPr>
                <w:rFonts w:ascii="Arial Narrow" w:eastAsia="Times New Roman" w:hAnsi="Arial Narrow" w:cs="Calibri"/>
                <w:i/>
                <w:iCs/>
                <w:color w:val="000000"/>
                <w:sz w:val="18"/>
                <w:szCs w:val="18"/>
                <w:lang w:eastAsia="es-CO"/>
              </w:rPr>
              <w:t>Las APS de Chigorodó, Mutatá, Carepa, San Jerónimo, Sopetrán y Olaya, no cuentan con costos de energía para el servicio de alcantarillado y no tienen costos de tratamiento</w:t>
            </w:r>
          </w:p>
        </w:tc>
      </w:tr>
      <w:tr w:rsidR="001C23A4" w:rsidRPr="001C23A4" w14:paraId="4CFABF74" w14:textId="77777777" w:rsidTr="001C23A4">
        <w:trPr>
          <w:trHeight w:val="223"/>
          <w:jc w:val="center"/>
        </w:trPr>
        <w:tc>
          <w:tcPr>
            <w:tcW w:w="6175" w:type="dxa"/>
            <w:gridSpan w:val="3"/>
            <w:tcBorders>
              <w:top w:val="nil"/>
              <w:left w:val="nil"/>
              <w:bottom w:val="nil"/>
              <w:right w:val="nil"/>
            </w:tcBorders>
            <w:shd w:val="clear" w:color="auto" w:fill="auto"/>
            <w:noWrap/>
            <w:vAlign w:val="center"/>
            <w:hideMark/>
          </w:tcPr>
          <w:p w14:paraId="1D11BFE0" w14:textId="77777777" w:rsidR="001C23A4" w:rsidRPr="001C23A4" w:rsidRDefault="001C23A4" w:rsidP="001C23A4">
            <w:pPr>
              <w:spacing w:after="0" w:line="240" w:lineRule="auto"/>
              <w:jc w:val="both"/>
              <w:rPr>
                <w:rFonts w:ascii="Calibri" w:eastAsia="Times New Roman" w:hAnsi="Calibri" w:cs="Calibri"/>
                <w:i/>
                <w:iCs/>
                <w:color w:val="000000"/>
                <w:sz w:val="18"/>
                <w:szCs w:val="18"/>
                <w:lang w:eastAsia="es-CO"/>
              </w:rPr>
            </w:pPr>
            <w:r w:rsidRPr="001C23A4">
              <w:rPr>
                <w:rFonts w:ascii="Calibri" w:eastAsia="Times New Roman" w:hAnsi="Calibri" w:cs="Calibri"/>
                <w:i/>
                <w:iCs/>
                <w:color w:val="000000"/>
                <w:sz w:val="18"/>
                <w:szCs w:val="18"/>
                <w:lang w:eastAsia="es-CO"/>
              </w:rPr>
              <w:t>*</w:t>
            </w:r>
            <w:r w:rsidRPr="001C23A4">
              <w:rPr>
                <w:rFonts w:ascii="Arial Narrow" w:eastAsia="Times New Roman" w:hAnsi="Arial Narrow" w:cs="Calibri"/>
                <w:i/>
                <w:iCs/>
                <w:color w:val="000000"/>
                <w:sz w:val="18"/>
                <w:szCs w:val="18"/>
                <w:lang w:eastAsia="es-CO"/>
              </w:rPr>
              <w:t>CMO que no presenta variación</w:t>
            </w:r>
          </w:p>
        </w:tc>
      </w:tr>
    </w:tbl>
    <w:p w14:paraId="6F70D93B" w14:textId="77777777" w:rsidR="00722E9C" w:rsidRDefault="00722E9C" w:rsidP="003E35C9">
      <w:pPr>
        <w:autoSpaceDE w:val="0"/>
        <w:autoSpaceDN w:val="0"/>
        <w:adjustRightInd w:val="0"/>
        <w:spacing w:after="0" w:line="271" w:lineRule="auto"/>
        <w:jc w:val="both"/>
        <w:rPr>
          <w:rFonts w:ascii="Arial Narrow" w:hAnsi="Arial Narrow" w:cs="ArialMT"/>
          <w:sz w:val="24"/>
          <w:szCs w:val="24"/>
        </w:rPr>
      </w:pPr>
    </w:p>
    <w:p w14:paraId="6D707CC0" w14:textId="72DCB58B" w:rsidR="00FB7224" w:rsidRPr="00FB7224" w:rsidRDefault="00C84F4C" w:rsidP="008E7D79">
      <w:pPr>
        <w:spacing w:line="271" w:lineRule="auto"/>
        <w:jc w:val="both"/>
        <w:rPr>
          <w:rFonts w:ascii="Arial Narrow" w:hAnsi="Arial Narrow" w:cs="ArialMT"/>
          <w:sz w:val="24"/>
          <w:szCs w:val="24"/>
        </w:rPr>
      </w:pPr>
      <w:r w:rsidRPr="001E6B80">
        <w:rPr>
          <w:rFonts w:ascii="Arial Narrow" w:hAnsi="Arial Narrow" w:cs="ArialMT"/>
          <w:b/>
          <w:bCs/>
        </w:rPr>
        <w:t>ARTÍCULO SEGUNDO.</w:t>
      </w:r>
      <w:r w:rsidRPr="4FE14633">
        <w:rPr>
          <w:rFonts w:eastAsia="Arial" w:cs="Arial"/>
          <w:sz w:val="16"/>
          <w:szCs w:val="16"/>
        </w:rPr>
        <w:t xml:space="preserve"> </w:t>
      </w:r>
      <w:r w:rsidRPr="00293827">
        <w:rPr>
          <w:rFonts w:ascii="Arial Narrow" w:hAnsi="Arial Narrow" w:cs="ArialMT"/>
          <w:sz w:val="24"/>
          <w:szCs w:val="24"/>
        </w:rPr>
        <w:t>Modificar</w:t>
      </w:r>
      <w:r w:rsidR="001003DB">
        <w:rPr>
          <w:rFonts w:ascii="Arial Narrow" w:hAnsi="Arial Narrow" w:cs="ArialMT"/>
          <w:sz w:val="24"/>
          <w:szCs w:val="24"/>
        </w:rPr>
        <w:t xml:space="preserve"> y a</w:t>
      </w:r>
      <w:r w:rsidR="00FB7224" w:rsidRPr="002B6B42">
        <w:rPr>
          <w:rFonts w:ascii="Arial Narrow" w:hAnsi="Arial Narrow" w:cs="ArialMT"/>
          <w:sz w:val="24"/>
          <w:szCs w:val="24"/>
        </w:rPr>
        <w:t>doptar los siguientes costos de referencia máximos en los componentes de</w:t>
      </w:r>
      <w:r w:rsidR="00BE4EA7" w:rsidRPr="002B6B42">
        <w:rPr>
          <w:rFonts w:ascii="Arial Narrow" w:hAnsi="Arial Narrow" w:cs="ArialMT"/>
          <w:sz w:val="24"/>
          <w:szCs w:val="24"/>
        </w:rPr>
        <w:t xml:space="preserve"> </w:t>
      </w:r>
      <w:r w:rsidR="00FB7224" w:rsidRPr="002B6B42">
        <w:rPr>
          <w:rFonts w:ascii="Arial Narrow" w:hAnsi="Arial Narrow" w:cs="ArialMT"/>
          <w:sz w:val="24"/>
          <w:szCs w:val="24"/>
        </w:rPr>
        <w:t>Costo Medio de Administración – CMA, Costo Medio de Operación – CMO y Costo Medio de Inversión</w:t>
      </w:r>
      <w:r w:rsidR="00B42848" w:rsidRPr="002B6B42">
        <w:rPr>
          <w:rFonts w:ascii="Arial Narrow" w:hAnsi="Arial Narrow" w:cs="ArialMT"/>
          <w:sz w:val="24"/>
          <w:szCs w:val="24"/>
        </w:rPr>
        <w:t xml:space="preserve"> </w:t>
      </w:r>
      <w:r w:rsidR="00FB7224" w:rsidRPr="002B6B42">
        <w:rPr>
          <w:rFonts w:ascii="Arial Narrow" w:hAnsi="Arial Narrow" w:cs="ArialMT"/>
          <w:sz w:val="24"/>
          <w:szCs w:val="24"/>
        </w:rPr>
        <w:t>– CMI de los servicios de acueducto y alcantarillado que presta AGUAS REGIONALES EPM</w:t>
      </w:r>
      <w:r w:rsidR="00B42848" w:rsidRPr="002B6B42">
        <w:rPr>
          <w:rFonts w:ascii="Arial Narrow" w:hAnsi="Arial Narrow" w:cs="ArialMT"/>
          <w:sz w:val="24"/>
          <w:szCs w:val="24"/>
        </w:rPr>
        <w:t xml:space="preserve"> </w:t>
      </w:r>
      <w:r w:rsidR="00FB7224" w:rsidRPr="002B6B42">
        <w:rPr>
          <w:rFonts w:ascii="Arial Narrow" w:hAnsi="Arial Narrow" w:cs="ArialMT"/>
          <w:sz w:val="24"/>
          <w:szCs w:val="24"/>
        </w:rPr>
        <w:t xml:space="preserve">S.A.E.S.P., a pesos de diciembre de 2014, los cuales se indexarán conforme a lo </w:t>
      </w:r>
      <w:r w:rsidR="00FB7224" w:rsidRPr="002B6B42">
        <w:rPr>
          <w:rFonts w:ascii="Arial Narrow" w:hAnsi="Arial Narrow" w:cs="ArialMT"/>
          <w:sz w:val="24"/>
          <w:szCs w:val="24"/>
        </w:rPr>
        <w:lastRenderedPageBreak/>
        <w:t>establecido por la</w:t>
      </w:r>
      <w:r w:rsidR="00B42848" w:rsidRPr="002B6B42">
        <w:rPr>
          <w:rFonts w:ascii="Arial Narrow" w:hAnsi="Arial Narrow" w:cs="ArialMT"/>
          <w:sz w:val="24"/>
          <w:szCs w:val="24"/>
        </w:rPr>
        <w:t xml:space="preserve"> </w:t>
      </w:r>
      <w:r w:rsidR="00FB7224" w:rsidRPr="002B6B42">
        <w:rPr>
          <w:rFonts w:ascii="Arial Narrow" w:hAnsi="Arial Narrow" w:cs="ArialMT"/>
          <w:sz w:val="24"/>
          <w:szCs w:val="24"/>
        </w:rPr>
        <w:t>Comisión de Regulación de Agua Potable y Saneamiento Básico</w:t>
      </w:r>
      <w:r w:rsidR="004F67A4">
        <w:rPr>
          <w:rFonts w:ascii="Arial Narrow" w:hAnsi="Arial Narrow" w:cs="ArialMT"/>
          <w:sz w:val="24"/>
          <w:szCs w:val="24"/>
        </w:rPr>
        <w:t xml:space="preserve"> - CRA</w:t>
      </w:r>
      <w:r w:rsidR="00FB7224" w:rsidRPr="002B6B42">
        <w:rPr>
          <w:rFonts w:ascii="Arial Narrow" w:hAnsi="Arial Narrow" w:cs="ArialMT"/>
          <w:sz w:val="24"/>
          <w:szCs w:val="24"/>
        </w:rPr>
        <w:t>, y el Artículo 125 de la Ley 142 de</w:t>
      </w:r>
      <w:r w:rsidR="00B42848" w:rsidRPr="002B6B42">
        <w:rPr>
          <w:rFonts w:ascii="Arial Narrow" w:hAnsi="Arial Narrow" w:cs="ArialMT"/>
          <w:sz w:val="24"/>
          <w:szCs w:val="24"/>
        </w:rPr>
        <w:t xml:space="preserve"> </w:t>
      </w:r>
      <w:r w:rsidR="00FB7224" w:rsidRPr="002B6B42">
        <w:rPr>
          <w:rFonts w:ascii="Arial Narrow" w:hAnsi="Arial Narrow" w:cs="ArialMT"/>
          <w:sz w:val="24"/>
          <w:szCs w:val="24"/>
        </w:rPr>
        <w:t>1994, en aplicación de las Resoluciones CRA 688 de 2014</w:t>
      </w:r>
      <w:r w:rsidR="002E67A6" w:rsidRPr="002B6B42">
        <w:rPr>
          <w:rFonts w:ascii="Arial Narrow" w:hAnsi="Arial Narrow" w:cs="ArialMT"/>
          <w:sz w:val="24"/>
          <w:szCs w:val="24"/>
        </w:rPr>
        <w:t xml:space="preserve"> y</w:t>
      </w:r>
      <w:r w:rsidR="000E4339" w:rsidRPr="002B6B42">
        <w:rPr>
          <w:rFonts w:ascii="Arial Narrow" w:hAnsi="Arial Narrow" w:cs="ArialMT"/>
          <w:sz w:val="24"/>
          <w:szCs w:val="24"/>
        </w:rPr>
        <w:t xml:space="preserve"> </w:t>
      </w:r>
      <w:r w:rsidR="00FB7224" w:rsidRPr="002B6B42">
        <w:rPr>
          <w:rFonts w:ascii="Arial Narrow" w:hAnsi="Arial Narrow" w:cs="ArialMT"/>
          <w:sz w:val="24"/>
          <w:szCs w:val="24"/>
        </w:rPr>
        <w:t xml:space="preserve">735 de 2015, </w:t>
      </w:r>
      <w:r w:rsidR="002E67A6" w:rsidRPr="002B6B42">
        <w:rPr>
          <w:rFonts w:ascii="Arial Narrow" w:hAnsi="Arial Narrow" w:cs="ArialMT"/>
          <w:sz w:val="24"/>
          <w:szCs w:val="24"/>
        </w:rPr>
        <w:t xml:space="preserve">compiladas </w:t>
      </w:r>
      <w:r w:rsidR="00620EDC">
        <w:rPr>
          <w:rFonts w:ascii="Arial Narrow" w:hAnsi="Arial Narrow" w:cs="ArialMT"/>
          <w:sz w:val="24"/>
          <w:szCs w:val="24"/>
        </w:rPr>
        <w:t xml:space="preserve"> </w:t>
      </w:r>
      <w:r w:rsidR="00620EDC" w:rsidRPr="00620EDC">
        <w:rPr>
          <w:rFonts w:ascii="Arial Narrow" w:hAnsi="Arial Narrow" w:cs="ArialMT"/>
          <w:sz w:val="24"/>
          <w:szCs w:val="24"/>
        </w:rPr>
        <w:t xml:space="preserve">Titulo 2 de la Parte 1 del Libro 2 </w:t>
      </w:r>
      <w:r w:rsidR="003607A1">
        <w:rPr>
          <w:rFonts w:ascii="Arial Narrow" w:hAnsi="Arial Narrow" w:cs="ArialMT"/>
          <w:sz w:val="24"/>
          <w:szCs w:val="24"/>
        </w:rPr>
        <w:t>e</w:t>
      </w:r>
      <w:r w:rsidR="0067452F" w:rsidRPr="002B6B42">
        <w:rPr>
          <w:rFonts w:ascii="Arial Narrow" w:hAnsi="Arial Narrow" w:cs="ArialMT"/>
          <w:sz w:val="24"/>
          <w:szCs w:val="24"/>
        </w:rPr>
        <w:t>n la Resolución CRA 943 de 2021:</w:t>
      </w:r>
    </w:p>
    <w:tbl>
      <w:tblPr>
        <w:tblW w:w="8154" w:type="dxa"/>
        <w:jc w:val="center"/>
        <w:tblCellMar>
          <w:left w:w="70" w:type="dxa"/>
          <w:right w:w="70" w:type="dxa"/>
        </w:tblCellMar>
        <w:tblLook w:val="04A0" w:firstRow="1" w:lastRow="0" w:firstColumn="1" w:lastColumn="0" w:noHBand="0" w:noVBand="1"/>
      </w:tblPr>
      <w:tblGrid>
        <w:gridCol w:w="1869"/>
        <w:gridCol w:w="954"/>
        <w:gridCol w:w="1173"/>
        <w:gridCol w:w="956"/>
        <w:gridCol w:w="1292"/>
        <w:gridCol w:w="954"/>
        <w:gridCol w:w="956"/>
      </w:tblGrid>
      <w:tr w:rsidR="00943BBE" w:rsidRPr="00943BBE" w14:paraId="5E405F3B" w14:textId="77777777" w:rsidTr="00943BBE">
        <w:trPr>
          <w:trHeight w:val="241"/>
          <w:jc w:val="center"/>
        </w:trPr>
        <w:tc>
          <w:tcPr>
            <w:tcW w:w="1869" w:type="dxa"/>
            <w:tcBorders>
              <w:top w:val="nil"/>
              <w:left w:val="nil"/>
              <w:bottom w:val="nil"/>
              <w:right w:val="nil"/>
            </w:tcBorders>
            <w:shd w:val="clear" w:color="auto" w:fill="auto"/>
            <w:noWrap/>
            <w:vAlign w:val="bottom"/>
            <w:hideMark/>
          </w:tcPr>
          <w:p w14:paraId="2A86FF70" w14:textId="77777777" w:rsidR="00943BBE" w:rsidRPr="00943BBE" w:rsidRDefault="00943BBE" w:rsidP="00943BBE">
            <w:pPr>
              <w:spacing w:after="0" w:line="240" w:lineRule="auto"/>
              <w:jc w:val="center"/>
              <w:rPr>
                <w:rFonts w:ascii="Times New Roman" w:eastAsia="Times New Roman" w:hAnsi="Times New Roman" w:cs="Times New Roman"/>
                <w:sz w:val="24"/>
                <w:szCs w:val="24"/>
                <w:lang w:eastAsia="es-CO"/>
              </w:rPr>
            </w:pPr>
          </w:p>
        </w:tc>
        <w:tc>
          <w:tcPr>
            <w:tcW w:w="3083" w:type="dxa"/>
            <w:gridSpan w:val="3"/>
            <w:tcBorders>
              <w:top w:val="single" w:sz="8" w:space="0" w:color="FFFFFF"/>
              <w:left w:val="single" w:sz="8" w:space="0" w:color="FFFFFF"/>
              <w:bottom w:val="single" w:sz="8" w:space="0" w:color="FFFFFF"/>
              <w:right w:val="single" w:sz="8" w:space="0" w:color="FFFFFF"/>
            </w:tcBorders>
            <w:shd w:val="clear" w:color="000000" w:fill="808080"/>
            <w:noWrap/>
            <w:vAlign w:val="center"/>
            <w:hideMark/>
          </w:tcPr>
          <w:p w14:paraId="18022F5A" w14:textId="77777777" w:rsidR="00943BBE" w:rsidRPr="00943BBE" w:rsidRDefault="00943BBE" w:rsidP="00943BBE">
            <w:pPr>
              <w:spacing w:after="0" w:line="240" w:lineRule="auto"/>
              <w:jc w:val="center"/>
              <w:rPr>
                <w:rFonts w:ascii="Arial Narrow" w:eastAsia="Times New Roman" w:hAnsi="Arial Narrow" w:cs="Calibri"/>
                <w:b/>
                <w:bCs/>
                <w:color w:val="FFFFFF"/>
                <w:sz w:val="20"/>
                <w:szCs w:val="20"/>
                <w:lang w:eastAsia="es-CO"/>
              </w:rPr>
            </w:pPr>
            <w:r w:rsidRPr="00943BBE">
              <w:rPr>
                <w:rFonts w:ascii="Arial Narrow" w:eastAsia="Times New Roman" w:hAnsi="Arial Narrow" w:cs="Calibri"/>
                <w:b/>
                <w:bCs/>
                <w:color w:val="FFFFFF"/>
                <w:sz w:val="20"/>
                <w:szCs w:val="20"/>
                <w:lang w:eastAsia="es-CO"/>
              </w:rPr>
              <w:t>ACUEDUCTO</w:t>
            </w:r>
          </w:p>
        </w:tc>
        <w:tc>
          <w:tcPr>
            <w:tcW w:w="3202" w:type="dxa"/>
            <w:gridSpan w:val="3"/>
            <w:tcBorders>
              <w:top w:val="single" w:sz="8" w:space="0" w:color="FFFFFF"/>
              <w:left w:val="nil"/>
              <w:bottom w:val="single" w:sz="8" w:space="0" w:color="FFFFFF"/>
              <w:right w:val="single" w:sz="8" w:space="0" w:color="FFFFFF"/>
            </w:tcBorders>
            <w:shd w:val="clear" w:color="000000" w:fill="808080"/>
            <w:noWrap/>
            <w:vAlign w:val="center"/>
            <w:hideMark/>
          </w:tcPr>
          <w:p w14:paraId="26DF43FF" w14:textId="77777777" w:rsidR="00943BBE" w:rsidRPr="00943BBE" w:rsidRDefault="00943BBE" w:rsidP="00943BBE">
            <w:pPr>
              <w:spacing w:after="0" w:line="240" w:lineRule="auto"/>
              <w:jc w:val="center"/>
              <w:rPr>
                <w:rFonts w:ascii="Arial Narrow" w:eastAsia="Times New Roman" w:hAnsi="Arial Narrow" w:cs="Calibri"/>
                <w:b/>
                <w:bCs/>
                <w:color w:val="FFFFFF"/>
                <w:sz w:val="20"/>
                <w:szCs w:val="20"/>
                <w:lang w:eastAsia="es-CO"/>
              </w:rPr>
            </w:pPr>
            <w:r w:rsidRPr="00943BBE">
              <w:rPr>
                <w:rFonts w:ascii="Arial Narrow" w:eastAsia="Times New Roman" w:hAnsi="Arial Narrow" w:cs="Calibri"/>
                <w:b/>
                <w:bCs/>
                <w:color w:val="FFFFFF"/>
                <w:sz w:val="20"/>
                <w:szCs w:val="20"/>
                <w:lang w:eastAsia="es-CO"/>
              </w:rPr>
              <w:t>ALCANTARILLADO</w:t>
            </w:r>
          </w:p>
        </w:tc>
      </w:tr>
      <w:tr w:rsidR="00943BBE" w:rsidRPr="00943BBE" w14:paraId="535A0A64" w14:textId="77777777" w:rsidTr="00943BBE">
        <w:trPr>
          <w:trHeight w:val="241"/>
          <w:jc w:val="center"/>
        </w:trPr>
        <w:tc>
          <w:tcPr>
            <w:tcW w:w="1869" w:type="dxa"/>
            <w:vMerge w:val="restart"/>
            <w:tcBorders>
              <w:top w:val="single" w:sz="8" w:space="0" w:color="A6A6A6"/>
              <w:left w:val="single" w:sz="8" w:space="0" w:color="A6A6A6"/>
              <w:bottom w:val="single" w:sz="8" w:space="0" w:color="808080"/>
              <w:right w:val="single" w:sz="8" w:space="0" w:color="FFFFFF"/>
            </w:tcBorders>
            <w:shd w:val="clear" w:color="000000" w:fill="808080"/>
            <w:vAlign w:val="center"/>
            <w:hideMark/>
          </w:tcPr>
          <w:p w14:paraId="66925337" w14:textId="77777777" w:rsidR="00943BBE" w:rsidRPr="00943BBE" w:rsidRDefault="00943BBE" w:rsidP="00943BBE">
            <w:pPr>
              <w:spacing w:after="0" w:line="240" w:lineRule="auto"/>
              <w:jc w:val="center"/>
              <w:rPr>
                <w:rFonts w:ascii="Arial Narrow" w:eastAsia="Times New Roman" w:hAnsi="Arial Narrow" w:cs="Calibri"/>
                <w:b/>
                <w:bCs/>
                <w:color w:val="FFFFFF"/>
                <w:sz w:val="20"/>
                <w:szCs w:val="20"/>
                <w:lang w:eastAsia="es-CO"/>
              </w:rPr>
            </w:pPr>
            <w:r w:rsidRPr="00943BBE">
              <w:rPr>
                <w:rFonts w:ascii="Arial Narrow" w:eastAsia="Times New Roman" w:hAnsi="Arial Narrow" w:cs="Calibri"/>
                <w:b/>
                <w:bCs/>
                <w:color w:val="FFFFFF"/>
                <w:sz w:val="20"/>
                <w:szCs w:val="20"/>
                <w:lang w:eastAsia="es-CO"/>
              </w:rPr>
              <w:t>Cargo tarifario</w:t>
            </w:r>
          </w:p>
        </w:tc>
        <w:tc>
          <w:tcPr>
            <w:tcW w:w="954" w:type="dxa"/>
            <w:tcBorders>
              <w:top w:val="nil"/>
              <w:left w:val="nil"/>
              <w:bottom w:val="single" w:sz="8" w:space="0" w:color="FFFFFF"/>
              <w:right w:val="single" w:sz="8" w:space="0" w:color="FFFFFF"/>
            </w:tcBorders>
            <w:shd w:val="clear" w:color="000000" w:fill="808080"/>
            <w:vAlign w:val="center"/>
            <w:hideMark/>
          </w:tcPr>
          <w:p w14:paraId="168F5DB1" w14:textId="77777777" w:rsidR="00943BBE" w:rsidRPr="00943BBE" w:rsidRDefault="00943BBE" w:rsidP="00943BBE">
            <w:pPr>
              <w:spacing w:after="0" w:line="240" w:lineRule="auto"/>
              <w:jc w:val="center"/>
              <w:rPr>
                <w:rFonts w:ascii="Arial Narrow" w:eastAsia="Times New Roman" w:hAnsi="Arial Narrow" w:cs="Calibri"/>
                <w:b/>
                <w:bCs/>
                <w:color w:val="FFFFFF"/>
                <w:sz w:val="20"/>
                <w:szCs w:val="20"/>
                <w:lang w:eastAsia="es-CO"/>
              </w:rPr>
            </w:pPr>
            <w:r w:rsidRPr="00943BBE">
              <w:rPr>
                <w:rFonts w:ascii="Arial Narrow" w:eastAsia="Times New Roman" w:hAnsi="Arial Narrow" w:cs="Calibri"/>
                <w:b/>
                <w:bCs/>
                <w:color w:val="FFFFFF"/>
                <w:sz w:val="20"/>
                <w:szCs w:val="20"/>
                <w:lang w:eastAsia="es-CO"/>
              </w:rPr>
              <w:t xml:space="preserve">CMA </w:t>
            </w:r>
          </w:p>
        </w:tc>
        <w:tc>
          <w:tcPr>
            <w:tcW w:w="1173" w:type="dxa"/>
            <w:tcBorders>
              <w:top w:val="nil"/>
              <w:left w:val="nil"/>
              <w:bottom w:val="single" w:sz="8" w:space="0" w:color="FFFFFF"/>
              <w:right w:val="single" w:sz="8" w:space="0" w:color="FFFFFF"/>
            </w:tcBorders>
            <w:shd w:val="clear" w:color="000000" w:fill="808080"/>
            <w:vAlign w:val="center"/>
            <w:hideMark/>
          </w:tcPr>
          <w:p w14:paraId="150A1AAE" w14:textId="77777777" w:rsidR="00943BBE" w:rsidRPr="00943BBE" w:rsidRDefault="00943BBE" w:rsidP="00943BBE">
            <w:pPr>
              <w:spacing w:after="0" w:line="240" w:lineRule="auto"/>
              <w:jc w:val="center"/>
              <w:rPr>
                <w:rFonts w:ascii="Arial Narrow" w:eastAsia="Times New Roman" w:hAnsi="Arial Narrow" w:cs="Calibri"/>
                <w:b/>
                <w:bCs/>
                <w:color w:val="FFFFFF"/>
                <w:sz w:val="20"/>
                <w:szCs w:val="20"/>
                <w:lang w:eastAsia="es-CO"/>
              </w:rPr>
            </w:pPr>
            <w:r w:rsidRPr="00943BBE">
              <w:rPr>
                <w:rFonts w:ascii="Arial Narrow" w:eastAsia="Times New Roman" w:hAnsi="Arial Narrow" w:cs="Calibri"/>
                <w:b/>
                <w:bCs/>
                <w:color w:val="FFFFFF"/>
                <w:sz w:val="20"/>
                <w:szCs w:val="20"/>
                <w:lang w:eastAsia="es-CO"/>
              </w:rPr>
              <w:t>CMO</w:t>
            </w:r>
          </w:p>
        </w:tc>
        <w:tc>
          <w:tcPr>
            <w:tcW w:w="954" w:type="dxa"/>
            <w:tcBorders>
              <w:top w:val="nil"/>
              <w:left w:val="nil"/>
              <w:bottom w:val="single" w:sz="8" w:space="0" w:color="FFFFFF"/>
              <w:right w:val="single" w:sz="8" w:space="0" w:color="FFFFFF"/>
            </w:tcBorders>
            <w:shd w:val="clear" w:color="000000" w:fill="808080"/>
            <w:vAlign w:val="center"/>
            <w:hideMark/>
          </w:tcPr>
          <w:p w14:paraId="3FAE54B6" w14:textId="77777777" w:rsidR="00943BBE" w:rsidRPr="00943BBE" w:rsidRDefault="00943BBE" w:rsidP="00943BBE">
            <w:pPr>
              <w:spacing w:after="0" w:line="240" w:lineRule="auto"/>
              <w:jc w:val="center"/>
              <w:rPr>
                <w:rFonts w:ascii="Arial Narrow" w:eastAsia="Times New Roman" w:hAnsi="Arial Narrow" w:cs="Calibri"/>
                <w:b/>
                <w:bCs/>
                <w:color w:val="FFFFFF"/>
                <w:sz w:val="20"/>
                <w:szCs w:val="20"/>
                <w:lang w:eastAsia="es-CO"/>
              </w:rPr>
            </w:pPr>
            <w:r w:rsidRPr="00943BBE">
              <w:rPr>
                <w:rFonts w:ascii="Arial Narrow" w:eastAsia="Times New Roman" w:hAnsi="Arial Narrow" w:cs="Calibri"/>
                <w:b/>
                <w:bCs/>
                <w:color w:val="FFFFFF"/>
                <w:sz w:val="20"/>
                <w:szCs w:val="20"/>
                <w:lang w:eastAsia="es-CO"/>
              </w:rPr>
              <w:t xml:space="preserve">CMI </w:t>
            </w:r>
          </w:p>
        </w:tc>
        <w:tc>
          <w:tcPr>
            <w:tcW w:w="1292" w:type="dxa"/>
            <w:tcBorders>
              <w:top w:val="nil"/>
              <w:left w:val="nil"/>
              <w:bottom w:val="single" w:sz="8" w:space="0" w:color="FFFFFF"/>
              <w:right w:val="single" w:sz="8" w:space="0" w:color="FFFFFF"/>
            </w:tcBorders>
            <w:shd w:val="clear" w:color="000000" w:fill="808080"/>
            <w:vAlign w:val="center"/>
            <w:hideMark/>
          </w:tcPr>
          <w:p w14:paraId="1DF4993E" w14:textId="77777777" w:rsidR="00943BBE" w:rsidRPr="00943BBE" w:rsidRDefault="00943BBE" w:rsidP="00943BBE">
            <w:pPr>
              <w:spacing w:after="0" w:line="240" w:lineRule="auto"/>
              <w:jc w:val="center"/>
              <w:rPr>
                <w:rFonts w:ascii="Arial Narrow" w:eastAsia="Times New Roman" w:hAnsi="Arial Narrow" w:cs="Calibri"/>
                <w:b/>
                <w:bCs/>
                <w:color w:val="FFFFFF"/>
                <w:sz w:val="20"/>
                <w:szCs w:val="20"/>
                <w:lang w:eastAsia="es-CO"/>
              </w:rPr>
            </w:pPr>
            <w:r w:rsidRPr="00943BBE">
              <w:rPr>
                <w:rFonts w:ascii="Arial Narrow" w:eastAsia="Times New Roman" w:hAnsi="Arial Narrow" w:cs="Calibri"/>
                <w:b/>
                <w:bCs/>
                <w:color w:val="FFFFFF"/>
                <w:sz w:val="20"/>
                <w:szCs w:val="20"/>
                <w:lang w:eastAsia="es-CO"/>
              </w:rPr>
              <w:t xml:space="preserve">CMA </w:t>
            </w:r>
          </w:p>
        </w:tc>
        <w:tc>
          <w:tcPr>
            <w:tcW w:w="954" w:type="dxa"/>
            <w:tcBorders>
              <w:top w:val="nil"/>
              <w:left w:val="nil"/>
              <w:bottom w:val="single" w:sz="8" w:space="0" w:color="FFFFFF"/>
              <w:right w:val="single" w:sz="8" w:space="0" w:color="FFFFFF"/>
            </w:tcBorders>
            <w:shd w:val="clear" w:color="000000" w:fill="808080"/>
            <w:vAlign w:val="center"/>
            <w:hideMark/>
          </w:tcPr>
          <w:p w14:paraId="4BA7B22B" w14:textId="77777777" w:rsidR="00943BBE" w:rsidRPr="00943BBE" w:rsidRDefault="00943BBE" w:rsidP="00943BBE">
            <w:pPr>
              <w:spacing w:after="0" w:line="240" w:lineRule="auto"/>
              <w:jc w:val="center"/>
              <w:rPr>
                <w:rFonts w:ascii="Arial Narrow" w:eastAsia="Times New Roman" w:hAnsi="Arial Narrow" w:cs="Calibri"/>
                <w:b/>
                <w:bCs/>
                <w:color w:val="FFFFFF"/>
                <w:sz w:val="20"/>
                <w:szCs w:val="20"/>
                <w:lang w:eastAsia="es-CO"/>
              </w:rPr>
            </w:pPr>
            <w:r w:rsidRPr="00943BBE">
              <w:rPr>
                <w:rFonts w:ascii="Arial Narrow" w:eastAsia="Times New Roman" w:hAnsi="Arial Narrow" w:cs="Calibri"/>
                <w:b/>
                <w:bCs/>
                <w:color w:val="FFFFFF"/>
                <w:sz w:val="20"/>
                <w:szCs w:val="20"/>
                <w:lang w:eastAsia="es-CO"/>
              </w:rPr>
              <w:t>CMO</w:t>
            </w:r>
          </w:p>
        </w:tc>
        <w:tc>
          <w:tcPr>
            <w:tcW w:w="954" w:type="dxa"/>
            <w:tcBorders>
              <w:top w:val="nil"/>
              <w:left w:val="nil"/>
              <w:bottom w:val="single" w:sz="8" w:space="0" w:color="FFFFFF"/>
              <w:right w:val="single" w:sz="8" w:space="0" w:color="FFFFFF"/>
            </w:tcBorders>
            <w:shd w:val="clear" w:color="000000" w:fill="808080"/>
            <w:vAlign w:val="center"/>
            <w:hideMark/>
          </w:tcPr>
          <w:p w14:paraId="7B6B02DE" w14:textId="77777777" w:rsidR="00943BBE" w:rsidRPr="00943BBE" w:rsidRDefault="00943BBE" w:rsidP="00943BBE">
            <w:pPr>
              <w:spacing w:after="0" w:line="240" w:lineRule="auto"/>
              <w:jc w:val="center"/>
              <w:rPr>
                <w:rFonts w:ascii="Arial Narrow" w:eastAsia="Times New Roman" w:hAnsi="Arial Narrow" w:cs="Calibri"/>
                <w:b/>
                <w:bCs/>
                <w:color w:val="FFFFFF"/>
                <w:sz w:val="20"/>
                <w:szCs w:val="20"/>
                <w:lang w:eastAsia="es-CO"/>
              </w:rPr>
            </w:pPr>
            <w:r w:rsidRPr="00943BBE">
              <w:rPr>
                <w:rFonts w:ascii="Arial Narrow" w:eastAsia="Times New Roman" w:hAnsi="Arial Narrow" w:cs="Calibri"/>
                <w:b/>
                <w:bCs/>
                <w:color w:val="FFFFFF"/>
                <w:sz w:val="20"/>
                <w:szCs w:val="20"/>
                <w:lang w:eastAsia="es-CO"/>
              </w:rPr>
              <w:t xml:space="preserve">CMI </w:t>
            </w:r>
          </w:p>
        </w:tc>
      </w:tr>
      <w:tr w:rsidR="00943BBE" w:rsidRPr="00943BBE" w14:paraId="45550CE3" w14:textId="77777777" w:rsidTr="00943BBE">
        <w:trPr>
          <w:trHeight w:val="402"/>
          <w:jc w:val="center"/>
        </w:trPr>
        <w:tc>
          <w:tcPr>
            <w:tcW w:w="1869" w:type="dxa"/>
            <w:vMerge/>
            <w:tcBorders>
              <w:top w:val="single" w:sz="8" w:space="0" w:color="A6A6A6"/>
              <w:left w:val="single" w:sz="8" w:space="0" w:color="A6A6A6"/>
              <w:bottom w:val="single" w:sz="8" w:space="0" w:color="808080"/>
              <w:right w:val="single" w:sz="8" w:space="0" w:color="FFFFFF"/>
            </w:tcBorders>
            <w:vAlign w:val="center"/>
            <w:hideMark/>
          </w:tcPr>
          <w:p w14:paraId="404D6F07" w14:textId="77777777" w:rsidR="00943BBE" w:rsidRPr="00943BBE" w:rsidRDefault="00943BBE" w:rsidP="00943BBE">
            <w:pPr>
              <w:spacing w:after="0" w:line="240" w:lineRule="auto"/>
              <w:rPr>
                <w:rFonts w:ascii="Arial Narrow" w:eastAsia="Times New Roman" w:hAnsi="Arial Narrow" w:cs="Calibri"/>
                <w:b/>
                <w:bCs/>
                <w:color w:val="FFFFFF"/>
                <w:sz w:val="20"/>
                <w:szCs w:val="20"/>
                <w:lang w:eastAsia="es-CO"/>
              </w:rPr>
            </w:pPr>
          </w:p>
        </w:tc>
        <w:tc>
          <w:tcPr>
            <w:tcW w:w="954" w:type="dxa"/>
            <w:tcBorders>
              <w:top w:val="nil"/>
              <w:left w:val="nil"/>
              <w:bottom w:val="nil"/>
              <w:right w:val="single" w:sz="8" w:space="0" w:color="FFFFFF"/>
            </w:tcBorders>
            <w:shd w:val="clear" w:color="000000" w:fill="808080"/>
            <w:vAlign w:val="center"/>
            <w:hideMark/>
          </w:tcPr>
          <w:p w14:paraId="75A92B11" w14:textId="77777777" w:rsidR="00943BBE" w:rsidRPr="00943BBE" w:rsidRDefault="00943BBE" w:rsidP="00943BBE">
            <w:pPr>
              <w:spacing w:after="0" w:line="240" w:lineRule="auto"/>
              <w:jc w:val="center"/>
              <w:rPr>
                <w:rFonts w:ascii="Arial Narrow" w:eastAsia="Times New Roman" w:hAnsi="Arial Narrow" w:cs="Calibri"/>
                <w:b/>
                <w:bCs/>
                <w:color w:val="FFFFFF"/>
                <w:sz w:val="20"/>
                <w:szCs w:val="20"/>
                <w:lang w:eastAsia="es-CO"/>
              </w:rPr>
            </w:pPr>
            <w:r w:rsidRPr="00943BBE">
              <w:rPr>
                <w:rFonts w:ascii="Arial Narrow" w:eastAsia="Times New Roman" w:hAnsi="Arial Narrow" w:cs="Calibri"/>
                <w:b/>
                <w:bCs/>
                <w:color w:val="FFFFFF"/>
                <w:sz w:val="20"/>
                <w:szCs w:val="20"/>
                <w:lang w:eastAsia="es-CO"/>
              </w:rPr>
              <w:t>$/usuario-mes</w:t>
            </w:r>
          </w:p>
        </w:tc>
        <w:tc>
          <w:tcPr>
            <w:tcW w:w="1173" w:type="dxa"/>
            <w:tcBorders>
              <w:top w:val="nil"/>
              <w:left w:val="nil"/>
              <w:bottom w:val="nil"/>
              <w:right w:val="single" w:sz="8" w:space="0" w:color="FFFFFF"/>
            </w:tcBorders>
            <w:shd w:val="clear" w:color="000000" w:fill="808080"/>
            <w:vAlign w:val="center"/>
            <w:hideMark/>
          </w:tcPr>
          <w:p w14:paraId="75E62EF9" w14:textId="77777777" w:rsidR="00943BBE" w:rsidRPr="00943BBE" w:rsidRDefault="00943BBE" w:rsidP="00943BBE">
            <w:pPr>
              <w:spacing w:after="0" w:line="240" w:lineRule="auto"/>
              <w:jc w:val="center"/>
              <w:rPr>
                <w:rFonts w:ascii="Arial Narrow" w:eastAsia="Times New Roman" w:hAnsi="Arial Narrow" w:cs="Calibri"/>
                <w:b/>
                <w:bCs/>
                <w:color w:val="FFFFFF"/>
                <w:sz w:val="20"/>
                <w:szCs w:val="20"/>
                <w:lang w:eastAsia="es-CO"/>
              </w:rPr>
            </w:pPr>
            <w:r w:rsidRPr="00943BBE">
              <w:rPr>
                <w:rFonts w:ascii="Arial Narrow" w:eastAsia="Times New Roman" w:hAnsi="Arial Narrow" w:cs="Calibri"/>
                <w:b/>
                <w:bCs/>
                <w:color w:val="FFFFFF"/>
                <w:sz w:val="20"/>
                <w:szCs w:val="20"/>
                <w:lang w:eastAsia="es-CO"/>
              </w:rPr>
              <w:t>$/m</w:t>
            </w:r>
            <w:r w:rsidRPr="00943BBE">
              <w:rPr>
                <w:rFonts w:ascii="Arial Narrow" w:eastAsia="Times New Roman" w:hAnsi="Arial Narrow" w:cs="Calibri"/>
                <w:b/>
                <w:bCs/>
                <w:color w:val="FFFFFF"/>
                <w:sz w:val="20"/>
                <w:szCs w:val="20"/>
                <w:vertAlign w:val="superscript"/>
                <w:lang w:eastAsia="es-CO"/>
              </w:rPr>
              <w:t>3</w:t>
            </w:r>
          </w:p>
        </w:tc>
        <w:tc>
          <w:tcPr>
            <w:tcW w:w="954" w:type="dxa"/>
            <w:tcBorders>
              <w:top w:val="nil"/>
              <w:left w:val="nil"/>
              <w:bottom w:val="nil"/>
              <w:right w:val="single" w:sz="8" w:space="0" w:color="FFFFFF"/>
            </w:tcBorders>
            <w:shd w:val="clear" w:color="000000" w:fill="808080"/>
            <w:vAlign w:val="center"/>
            <w:hideMark/>
          </w:tcPr>
          <w:p w14:paraId="1AA4F3C8" w14:textId="77777777" w:rsidR="00943BBE" w:rsidRPr="00943BBE" w:rsidRDefault="00943BBE" w:rsidP="00943BBE">
            <w:pPr>
              <w:spacing w:after="0" w:line="240" w:lineRule="auto"/>
              <w:jc w:val="center"/>
              <w:rPr>
                <w:rFonts w:ascii="Arial Narrow" w:eastAsia="Times New Roman" w:hAnsi="Arial Narrow" w:cs="Calibri"/>
                <w:b/>
                <w:bCs/>
                <w:color w:val="FFFFFF"/>
                <w:sz w:val="20"/>
                <w:szCs w:val="20"/>
                <w:lang w:eastAsia="es-CO"/>
              </w:rPr>
            </w:pPr>
            <w:r w:rsidRPr="00943BBE">
              <w:rPr>
                <w:rFonts w:ascii="Arial Narrow" w:eastAsia="Times New Roman" w:hAnsi="Arial Narrow" w:cs="Calibri"/>
                <w:b/>
                <w:bCs/>
                <w:color w:val="FFFFFF"/>
                <w:sz w:val="20"/>
                <w:szCs w:val="20"/>
                <w:lang w:eastAsia="es-CO"/>
              </w:rPr>
              <w:t>$/m</w:t>
            </w:r>
            <w:r w:rsidRPr="00943BBE">
              <w:rPr>
                <w:rFonts w:ascii="Arial Narrow" w:eastAsia="Times New Roman" w:hAnsi="Arial Narrow" w:cs="Calibri"/>
                <w:b/>
                <w:bCs/>
                <w:color w:val="FFFFFF"/>
                <w:sz w:val="20"/>
                <w:szCs w:val="20"/>
                <w:vertAlign w:val="superscript"/>
                <w:lang w:eastAsia="es-CO"/>
              </w:rPr>
              <w:t>3</w:t>
            </w:r>
          </w:p>
        </w:tc>
        <w:tc>
          <w:tcPr>
            <w:tcW w:w="1292" w:type="dxa"/>
            <w:tcBorders>
              <w:top w:val="nil"/>
              <w:left w:val="nil"/>
              <w:bottom w:val="nil"/>
              <w:right w:val="single" w:sz="8" w:space="0" w:color="FFFFFF"/>
            </w:tcBorders>
            <w:shd w:val="clear" w:color="000000" w:fill="808080"/>
            <w:vAlign w:val="center"/>
            <w:hideMark/>
          </w:tcPr>
          <w:p w14:paraId="4528F3BB" w14:textId="77777777" w:rsidR="00943BBE" w:rsidRPr="00943BBE" w:rsidRDefault="00943BBE" w:rsidP="00943BBE">
            <w:pPr>
              <w:spacing w:after="0" w:line="240" w:lineRule="auto"/>
              <w:jc w:val="center"/>
              <w:rPr>
                <w:rFonts w:ascii="Arial Narrow" w:eastAsia="Times New Roman" w:hAnsi="Arial Narrow" w:cs="Calibri"/>
                <w:b/>
                <w:bCs/>
                <w:color w:val="FFFFFF"/>
                <w:sz w:val="20"/>
                <w:szCs w:val="20"/>
                <w:lang w:eastAsia="es-CO"/>
              </w:rPr>
            </w:pPr>
            <w:r w:rsidRPr="00943BBE">
              <w:rPr>
                <w:rFonts w:ascii="Arial Narrow" w:eastAsia="Times New Roman" w:hAnsi="Arial Narrow" w:cs="Calibri"/>
                <w:b/>
                <w:bCs/>
                <w:color w:val="FFFFFF"/>
                <w:sz w:val="20"/>
                <w:szCs w:val="20"/>
                <w:lang w:eastAsia="es-CO"/>
              </w:rPr>
              <w:t>$/usuario-mes</w:t>
            </w:r>
          </w:p>
        </w:tc>
        <w:tc>
          <w:tcPr>
            <w:tcW w:w="954" w:type="dxa"/>
            <w:tcBorders>
              <w:top w:val="nil"/>
              <w:left w:val="nil"/>
              <w:bottom w:val="nil"/>
              <w:right w:val="single" w:sz="8" w:space="0" w:color="FFFFFF"/>
            </w:tcBorders>
            <w:shd w:val="clear" w:color="000000" w:fill="808080"/>
            <w:vAlign w:val="center"/>
            <w:hideMark/>
          </w:tcPr>
          <w:p w14:paraId="4F1B2FFD" w14:textId="77777777" w:rsidR="00943BBE" w:rsidRPr="00943BBE" w:rsidRDefault="00943BBE" w:rsidP="00943BBE">
            <w:pPr>
              <w:spacing w:after="0" w:line="240" w:lineRule="auto"/>
              <w:jc w:val="center"/>
              <w:rPr>
                <w:rFonts w:ascii="Arial Narrow" w:eastAsia="Times New Roman" w:hAnsi="Arial Narrow" w:cs="Calibri"/>
                <w:b/>
                <w:bCs/>
                <w:color w:val="FFFFFF"/>
                <w:sz w:val="20"/>
                <w:szCs w:val="20"/>
                <w:lang w:eastAsia="es-CO"/>
              </w:rPr>
            </w:pPr>
            <w:r w:rsidRPr="00943BBE">
              <w:rPr>
                <w:rFonts w:ascii="Arial Narrow" w:eastAsia="Times New Roman" w:hAnsi="Arial Narrow" w:cs="Calibri"/>
                <w:b/>
                <w:bCs/>
                <w:color w:val="FFFFFF"/>
                <w:sz w:val="20"/>
                <w:szCs w:val="20"/>
                <w:lang w:eastAsia="es-CO"/>
              </w:rPr>
              <w:t>$/m</w:t>
            </w:r>
            <w:r w:rsidRPr="00943BBE">
              <w:rPr>
                <w:rFonts w:ascii="Arial Narrow" w:eastAsia="Times New Roman" w:hAnsi="Arial Narrow" w:cs="Calibri"/>
                <w:b/>
                <w:bCs/>
                <w:color w:val="FFFFFF"/>
                <w:sz w:val="20"/>
                <w:szCs w:val="20"/>
                <w:vertAlign w:val="superscript"/>
                <w:lang w:eastAsia="es-CO"/>
              </w:rPr>
              <w:t>3</w:t>
            </w:r>
          </w:p>
        </w:tc>
        <w:tc>
          <w:tcPr>
            <w:tcW w:w="954" w:type="dxa"/>
            <w:tcBorders>
              <w:top w:val="nil"/>
              <w:left w:val="nil"/>
              <w:bottom w:val="nil"/>
              <w:right w:val="single" w:sz="8" w:space="0" w:color="FFFFFF"/>
            </w:tcBorders>
            <w:shd w:val="clear" w:color="000000" w:fill="808080"/>
            <w:vAlign w:val="center"/>
            <w:hideMark/>
          </w:tcPr>
          <w:p w14:paraId="610CDBB1" w14:textId="77777777" w:rsidR="00943BBE" w:rsidRPr="00943BBE" w:rsidRDefault="00943BBE" w:rsidP="00943BBE">
            <w:pPr>
              <w:spacing w:after="0" w:line="240" w:lineRule="auto"/>
              <w:jc w:val="center"/>
              <w:rPr>
                <w:rFonts w:ascii="Arial Narrow" w:eastAsia="Times New Roman" w:hAnsi="Arial Narrow" w:cs="Calibri"/>
                <w:b/>
                <w:bCs/>
                <w:color w:val="FFFFFF"/>
                <w:sz w:val="20"/>
                <w:szCs w:val="20"/>
                <w:lang w:eastAsia="es-CO"/>
              </w:rPr>
            </w:pPr>
            <w:r w:rsidRPr="00943BBE">
              <w:rPr>
                <w:rFonts w:ascii="Arial Narrow" w:eastAsia="Times New Roman" w:hAnsi="Arial Narrow" w:cs="Calibri"/>
                <w:b/>
                <w:bCs/>
                <w:color w:val="FFFFFF"/>
                <w:sz w:val="20"/>
                <w:szCs w:val="20"/>
                <w:lang w:eastAsia="es-CO"/>
              </w:rPr>
              <w:t>$/m</w:t>
            </w:r>
            <w:r w:rsidRPr="00943BBE">
              <w:rPr>
                <w:rFonts w:ascii="Arial Narrow" w:eastAsia="Times New Roman" w:hAnsi="Arial Narrow" w:cs="Calibri"/>
                <w:b/>
                <w:bCs/>
                <w:color w:val="FFFFFF"/>
                <w:sz w:val="20"/>
                <w:szCs w:val="20"/>
                <w:vertAlign w:val="superscript"/>
                <w:lang w:eastAsia="es-CO"/>
              </w:rPr>
              <w:t>3</w:t>
            </w:r>
          </w:p>
        </w:tc>
      </w:tr>
      <w:tr w:rsidR="00943BBE" w:rsidRPr="00943BBE" w14:paraId="11350E06" w14:textId="77777777" w:rsidTr="00943BBE">
        <w:trPr>
          <w:trHeight w:val="241"/>
          <w:jc w:val="center"/>
        </w:trPr>
        <w:tc>
          <w:tcPr>
            <w:tcW w:w="1869" w:type="dxa"/>
            <w:tcBorders>
              <w:top w:val="nil"/>
              <w:left w:val="single" w:sz="8" w:space="0" w:color="808080"/>
              <w:bottom w:val="single" w:sz="8" w:space="0" w:color="808080"/>
              <w:right w:val="single" w:sz="8" w:space="0" w:color="808080"/>
            </w:tcBorders>
            <w:shd w:val="clear" w:color="auto" w:fill="auto"/>
            <w:vAlign w:val="center"/>
            <w:hideMark/>
          </w:tcPr>
          <w:p w14:paraId="6ADC3668" w14:textId="77777777" w:rsidR="00943BBE" w:rsidRPr="00943BBE" w:rsidRDefault="00943BBE" w:rsidP="00943BBE">
            <w:pPr>
              <w:spacing w:after="0" w:line="240" w:lineRule="auto"/>
              <w:jc w:val="center"/>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 xml:space="preserve"> Apartadó </w:t>
            </w:r>
          </w:p>
        </w:tc>
        <w:tc>
          <w:tcPr>
            <w:tcW w:w="954" w:type="dxa"/>
            <w:tcBorders>
              <w:top w:val="single" w:sz="8" w:space="0" w:color="808080"/>
              <w:left w:val="nil"/>
              <w:bottom w:val="single" w:sz="8" w:space="0" w:color="808080"/>
              <w:right w:val="single" w:sz="8" w:space="0" w:color="808080"/>
            </w:tcBorders>
            <w:shd w:val="clear" w:color="auto" w:fill="auto"/>
            <w:noWrap/>
            <w:vAlign w:val="center"/>
            <w:hideMark/>
          </w:tcPr>
          <w:p w14:paraId="1D201ABC"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4.664,41</w:t>
            </w:r>
          </w:p>
        </w:tc>
        <w:tc>
          <w:tcPr>
            <w:tcW w:w="1173" w:type="dxa"/>
            <w:tcBorders>
              <w:top w:val="single" w:sz="8" w:space="0" w:color="808080"/>
              <w:left w:val="nil"/>
              <w:bottom w:val="single" w:sz="8" w:space="0" w:color="808080"/>
              <w:right w:val="single" w:sz="8" w:space="0" w:color="808080"/>
            </w:tcBorders>
            <w:shd w:val="clear" w:color="auto" w:fill="auto"/>
            <w:noWrap/>
            <w:vAlign w:val="center"/>
            <w:hideMark/>
          </w:tcPr>
          <w:p w14:paraId="73AE67F3" w14:textId="77777777" w:rsidR="00943BBE" w:rsidRPr="00943BBE" w:rsidRDefault="00943BBE" w:rsidP="00943BBE">
            <w:pPr>
              <w:spacing w:after="0" w:line="240" w:lineRule="auto"/>
              <w:jc w:val="right"/>
              <w:rPr>
                <w:rFonts w:ascii="Arial Narrow" w:eastAsia="Times New Roman" w:hAnsi="Arial Narrow" w:cs="Calibri"/>
                <w:b/>
                <w:bCs/>
                <w:color w:val="000000"/>
                <w:sz w:val="20"/>
                <w:szCs w:val="20"/>
                <w:lang w:eastAsia="es-CO"/>
              </w:rPr>
            </w:pPr>
            <w:r w:rsidRPr="00943BBE">
              <w:rPr>
                <w:rFonts w:ascii="Arial Narrow" w:eastAsia="Times New Roman" w:hAnsi="Arial Narrow" w:cs="Calibri"/>
                <w:b/>
                <w:bCs/>
                <w:color w:val="000000"/>
                <w:sz w:val="20"/>
                <w:szCs w:val="20"/>
                <w:lang w:eastAsia="es-CO"/>
              </w:rPr>
              <w:t>738,86</w:t>
            </w:r>
          </w:p>
        </w:tc>
        <w:tc>
          <w:tcPr>
            <w:tcW w:w="954" w:type="dxa"/>
            <w:tcBorders>
              <w:top w:val="nil"/>
              <w:left w:val="nil"/>
              <w:bottom w:val="single" w:sz="8" w:space="0" w:color="808080"/>
              <w:right w:val="single" w:sz="8" w:space="0" w:color="808080"/>
            </w:tcBorders>
            <w:shd w:val="clear" w:color="auto" w:fill="auto"/>
            <w:noWrap/>
            <w:vAlign w:val="center"/>
            <w:hideMark/>
          </w:tcPr>
          <w:p w14:paraId="04D6C453"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658,73</w:t>
            </w:r>
          </w:p>
        </w:tc>
        <w:tc>
          <w:tcPr>
            <w:tcW w:w="1292" w:type="dxa"/>
            <w:tcBorders>
              <w:top w:val="single" w:sz="8" w:space="0" w:color="808080"/>
              <w:left w:val="nil"/>
              <w:bottom w:val="single" w:sz="8" w:space="0" w:color="808080"/>
              <w:right w:val="single" w:sz="8" w:space="0" w:color="808080"/>
            </w:tcBorders>
            <w:shd w:val="clear" w:color="auto" w:fill="auto"/>
            <w:noWrap/>
            <w:vAlign w:val="center"/>
            <w:hideMark/>
          </w:tcPr>
          <w:p w14:paraId="3E365F1F"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2.650,49</w:t>
            </w:r>
          </w:p>
        </w:tc>
        <w:tc>
          <w:tcPr>
            <w:tcW w:w="954" w:type="dxa"/>
            <w:tcBorders>
              <w:top w:val="single" w:sz="8" w:space="0" w:color="808080"/>
              <w:left w:val="nil"/>
              <w:bottom w:val="single" w:sz="8" w:space="0" w:color="808080"/>
              <w:right w:val="single" w:sz="8" w:space="0" w:color="808080"/>
            </w:tcBorders>
            <w:shd w:val="clear" w:color="auto" w:fill="auto"/>
            <w:noWrap/>
            <w:vAlign w:val="center"/>
            <w:hideMark/>
          </w:tcPr>
          <w:p w14:paraId="46EC003A" w14:textId="77777777" w:rsidR="00943BBE" w:rsidRPr="00943BBE" w:rsidRDefault="00943BBE" w:rsidP="00943BBE">
            <w:pPr>
              <w:spacing w:after="0" w:line="240" w:lineRule="auto"/>
              <w:jc w:val="right"/>
              <w:rPr>
                <w:rFonts w:ascii="Arial Narrow" w:eastAsia="Times New Roman" w:hAnsi="Arial Narrow" w:cs="Calibri"/>
                <w:b/>
                <w:bCs/>
                <w:color w:val="000000"/>
                <w:sz w:val="20"/>
                <w:szCs w:val="20"/>
                <w:lang w:eastAsia="es-CO"/>
              </w:rPr>
            </w:pPr>
            <w:r w:rsidRPr="00943BBE">
              <w:rPr>
                <w:rFonts w:ascii="Arial Narrow" w:eastAsia="Times New Roman" w:hAnsi="Arial Narrow" w:cs="Calibri"/>
                <w:b/>
                <w:bCs/>
                <w:color w:val="000000"/>
                <w:sz w:val="20"/>
                <w:szCs w:val="20"/>
                <w:lang w:eastAsia="es-CO"/>
              </w:rPr>
              <w:t>225,82</w:t>
            </w:r>
          </w:p>
        </w:tc>
        <w:tc>
          <w:tcPr>
            <w:tcW w:w="954" w:type="dxa"/>
            <w:tcBorders>
              <w:top w:val="nil"/>
              <w:left w:val="nil"/>
              <w:bottom w:val="single" w:sz="8" w:space="0" w:color="808080"/>
              <w:right w:val="single" w:sz="8" w:space="0" w:color="808080"/>
            </w:tcBorders>
            <w:shd w:val="clear" w:color="auto" w:fill="auto"/>
            <w:noWrap/>
            <w:vAlign w:val="center"/>
            <w:hideMark/>
          </w:tcPr>
          <w:p w14:paraId="66D19459"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1513,43</w:t>
            </w:r>
          </w:p>
        </w:tc>
      </w:tr>
      <w:tr w:rsidR="00943BBE" w:rsidRPr="00943BBE" w14:paraId="7ADB2458" w14:textId="77777777" w:rsidTr="00943BBE">
        <w:trPr>
          <w:trHeight w:val="241"/>
          <w:jc w:val="center"/>
        </w:trPr>
        <w:tc>
          <w:tcPr>
            <w:tcW w:w="1869" w:type="dxa"/>
            <w:tcBorders>
              <w:top w:val="nil"/>
              <w:left w:val="single" w:sz="8" w:space="0" w:color="808080"/>
              <w:bottom w:val="single" w:sz="8" w:space="0" w:color="808080"/>
              <w:right w:val="single" w:sz="8" w:space="0" w:color="808080"/>
            </w:tcBorders>
            <w:shd w:val="clear" w:color="auto" w:fill="auto"/>
            <w:noWrap/>
            <w:vAlign w:val="center"/>
            <w:hideMark/>
          </w:tcPr>
          <w:p w14:paraId="3B67C10A" w14:textId="77777777" w:rsidR="00943BBE" w:rsidRPr="00943BBE" w:rsidRDefault="00943BBE" w:rsidP="00943BBE">
            <w:pPr>
              <w:spacing w:after="0" w:line="240" w:lineRule="auto"/>
              <w:jc w:val="center"/>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 xml:space="preserve"> Chigorodó </w:t>
            </w:r>
          </w:p>
        </w:tc>
        <w:tc>
          <w:tcPr>
            <w:tcW w:w="954" w:type="dxa"/>
            <w:tcBorders>
              <w:top w:val="nil"/>
              <w:left w:val="nil"/>
              <w:bottom w:val="single" w:sz="8" w:space="0" w:color="808080"/>
              <w:right w:val="single" w:sz="8" w:space="0" w:color="808080"/>
            </w:tcBorders>
            <w:shd w:val="clear" w:color="auto" w:fill="auto"/>
            <w:noWrap/>
            <w:vAlign w:val="center"/>
            <w:hideMark/>
          </w:tcPr>
          <w:p w14:paraId="166573B4"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4.664,41</w:t>
            </w:r>
          </w:p>
        </w:tc>
        <w:tc>
          <w:tcPr>
            <w:tcW w:w="1173" w:type="dxa"/>
            <w:tcBorders>
              <w:top w:val="nil"/>
              <w:left w:val="nil"/>
              <w:bottom w:val="single" w:sz="8" w:space="0" w:color="808080"/>
              <w:right w:val="single" w:sz="8" w:space="0" w:color="808080"/>
            </w:tcBorders>
            <w:shd w:val="clear" w:color="auto" w:fill="auto"/>
            <w:noWrap/>
            <w:vAlign w:val="center"/>
            <w:hideMark/>
          </w:tcPr>
          <w:p w14:paraId="4D14766A" w14:textId="77777777" w:rsidR="00943BBE" w:rsidRPr="00943BBE" w:rsidRDefault="00943BBE" w:rsidP="00943BBE">
            <w:pPr>
              <w:spacing w:after="0" w:line="240" w:lineRule="auto"/>
              <w:jc w:val="right"/>
              <w:rPr>
                <w:rFonts w:ascii="Arial Narrow" w:eastAsia="Times New Roman" w:hAnsi="Arial Narrow" w:cs="Calibri"/>
                <w:b/>
                <w:bCs/>
                <w:color w:val="000000"/>
                <w:sz w:val="20"/>
                <w:szCs w:val="20"/>
                <w:lang w:eastAsia="es-CO"/>
              </w:rPr>
            </w:pPr>
            <w:r w:rsidRPr="00943BBE">
              <w:rPr>
                <w:rFonts w:ascii="Arial Narrow" w:eastAsia="Times New Roman" w:hAnsi="Arial Narrow" w:cs="Calibri"/>
                <w:b/>
                <w:bCs/>
                <w:color w:val="000000"/>
                <w:sz w:val="20"/>
                <w:szCs w:val="20"/>
                <w:lang w:eastAsia="es-CO"/>
              </w:rPr>
              <w:t>1.113,61</w:t>
            </w:r>
          </w:p>
        </w:tc>
        <w:tc>
          <w:tcPr>
            <w:tcW w:w="954" w:type="dxa"/>
            <w:tcBorders>
              <w:top w:val="nil"/>
              <w:left w:val="nil"/>
              <w:bottom w:val="single" w:sz="8" w:space="0" w:color="808080"/>
              <w:right w:val="single" w:sz="8" w:space="0" w:color="808080"/>
            </w:tcBorders>
            <w:shd w:val="clear" w:color="auto" w:fill="auto"/>
            <w:noWrap/>
            <w:vAlign w:val="center"/>
            <w:hideMark/>
          </w:tcPr>
          <w:p w14:paraId="250F98ED"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310,22</w:t>
            </w:r>
          </w:p>
        </w:tc>
        <w:tc>
          <w:tcPr>
            <w:tcW w:w="1292" w:type="dxa"/>
            <w:tcBorders>
              <w:top w:val="nil"/>
              <w:left w:val="nil"/>
              <w:bottom w:val="single" w:sz="8" w:space="0" w:color="808080"/>
              <w:right w:val="single" w:sz="8" w:space="0" w:color="808080"/>
            </w:tcBorders>
            <w:shd w:val="clear" w:color="auto" w:fill="auto"/>
            <w:noWrap/>
            <w:vAlign w:val="center"/>
            <w:hideMark/>
          </w:tcPr>
          <w:p w14:paraId="626A7C76"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2.650,49</w:t>
            </w:r>
          </w:p>
        </w:tc>
        <w:tc>
          <w:tcPr>
            <w:tcW w:w="954" w:type="dxa"/>
            <w:tcBorders>
              <w:top w:val="nil"/>
              <w:left w:val="nil"/>
              <w:bottom w:val="single" w:sz="8" w:space="0" w:color="808080"/>
              <w:right w:val="single" w:sz="8" w:space="0" w:color="808080"/>
            </w:tcBorders>
            <w:shd w:val="clear" w:color="auto" w:fill="auto"/>
            <w:noWrap/>
            <w:vAlign w:val="center"/>
            <w:hideMark/>
          </w:tcPr>
          <w:p w14:paraId="2A3595D5"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360,97</w:t>
            </w:r>
          </w:p>
        </w:tc>
        <w:tc>
          <w:tcPr>
            <w:tcW w:w="954" w:type="dxa"/>
            <w:tcBorders>
              <w:top w:val="nil"/>
              <w:left w:val="nil"/>
              <w:bottom w:val="single" w:sz="8" w:space="0" w:color="808080"/>
              <w:right w:val="single" w:sz="8" w:space="0" w:color="808080"/>
            </w:tcBorders>
            <w:shd w:val="clear" w:color="auto" w:fill="auto"/>
            <w:noWrap/>
            <w:vAlign w:val="center"/>
            <w:hideMark/>
          </w:tcPr>
          <w:p w14:paraId="64C1D37C"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983,55</w:t>
            </w:r>
          </w:p>
        </w:tc>
      </w:tr>
      <w:tr w:rsidR="00943BBE" w:rsidRPr="00943BBE" w14:paraId="682291D7" w14:textId="77777777" w:rsidTr="00943BBE">
        <w:trPr>
          <w:trHeight w:val="241"/>
          <w:jc w:val="center"/>
        </w:trPr>
        <w:tc>
          <w:tcPr>
            <w:tcW w:w="1869" w:type="dxa"/>
            <w:tcBorders>
              <w:top w:val="nil"/>
              <w:left w:val="single" w:sz="8" w:space="0" w:color="808080"/>
              <w:bottom w:val="single" w:sz="8" w:space="0" w:color="808080"/>
              <w:right w:val="single" w:sz="8" w:space="0" w:color="808080"/>
            </w:tcBorders>
            <w:shd w:val="clear" w:color="auto" w:fill="auto"/>
            <w:noWrap/>
            <w:vAlign w:val="center"/>
            <w:hideMark/>
          </w:tcPr>
          <w:p w14:paraId="440E3E2D" w14:textId="77777777" w:rsidR="00943BBE" w:rsidRPr="00943BBE" w:rsidRDefault="00943BBE" w:rsidP="00943BBE">
            <w:pPr>
              <w:spacing w:after="0" w:line="240" w:lineRule="auto"/>
              <w:jc w:val="center"/>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 xml:space="preserve"> Mutatá </w:t>
            </w:r>
          </w:p>
        </w:tc>
        <w:tc>
          <w:tcPr>
            <w:tcW w:w="954" w:type="dxa"/>
            <w:tcBorders>
              <w:top w:val="nil"/>
              <w:left w:val="nil"/>
              <w:bottom w:val="single" w:sz="8" w:space="0" w:color="808080"/>
              <w:right w:val="single" w:sz="8" w:space="0" w:color="808080"/>
            </w:tcBorders>
            <w:shd w:val="clear" w:color="auto" w:fill="auto"/>
            <w:noWrap/>
            <w:vAlign w:val="center"/>
            <w:hideMark/>
          </w:tcPr>
          <w:p w14:paraId="71742813"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4.664,41</w:t>
            </w:r>
          </w:p>
        </w:tc>
        <w:tc>
          <w:tcPr>
            <w:tcW w:w="1173" w:type="dxa"/>
            <w:tcBorders>
              <w:top w:val="nil"/>
              <w:left w:val="nil"/>
              <w:bottom w:val="single" w:sz="8" w:space="0" w:color="808080"/>
              <w:right w:val="single" w:sz="8" w:space="0" w:color="808080"/>
            </w:tcBorders>
            <w:shd w:val="clear" w:color="auto" w:fill="auto"/>
            <w:noWrap/>
            <w:vAlign w:val="center"/>
            <w:hideMark/>
          </w:tcPr>
          <w:p w14:paraId="1032580B" w14:textId="77777777" w:rsidR="00943BBE" w:rsidRPr="00943BBE" w:rsidRDefault="00943BBE" w:rsidP="00943BBE">
            <w:pPr>
              <w:spacing w:after="0" w:line="240" w:lineRule="auto"/>
              <w:jc w:val="right"/>
              <w:rPr>
                <w:rFonts w:ascii="Arial Narrow" w:eastAsia="Times New Roman" w:hAnsi="Arial Narrow" w:cs="Calibri"/>
                <w:b/>
                <w:bCs/>
                <w:color w:val="000000"/>
                <w:sz w:val="20"/>
                <w:szCs w:val="20"/>
                <w:lang w:eastAsia="es-CO"/>
              </w:rPr>
            </w:pPr>
            <w:r w:rsidRPr="00943BBE">
              <w:rPr>
                <w:rFonts w:ascii="Arial Narrow" w:eastAsia="Times New Roman" w:hAnsi="Arial Narrow" w:cs="Calibri"/>
                <w:b/>
                <w:bCs/>
                <w:color w:val="000000"/>
                <w:sz w:val="20"/>
                <w:szCs w:val="20"/>
                <w:lang w:eastAsia="es-CO"/>
              </w:rPr>
              <w:t>838,34</w:t>
            </w:r>
          </w:p>
        </w:tc>
        <w:tc>
          <w:tcPr>
            <w:tcW w:w="954" w:type="dxa"/>
            <w:tcBorders>
              <w:top w:val="nil"/>
              <w:left w:val="nil"/>
              <w:bottom w:val="single" w:sz="8" w:space="0" w:color="808080"/>
              <w:right w:val="single" w:sz="8" w:space="0" w:color="808080"/>
            </w:tcBorders>
            <w:shd w:val="clear" w:color="auto" w:fill="auto"/>
            <w:noWrap/>
            <w:vAlign w:val="center"/>
            <w:hideMark/>
          </w:tcPr>
          <w:p w14:paraId="76684A47"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459,71</w:t>
            </w:r>
          </w:p>
        </w:tc>
        <w:tc>
          <w:tcPr>
            <w:tcW w:w="1292" w:type="dxa"/>
            <w:tcBorders>
              <w:top w:val="nil"/>
              <w:left w:val="nil"/>
              <w:bottom w:val="single" w:sz="8" w:space="0" w:color="808080"/>
              <w:right w:val="single" w:sz="8" w:space="0" w:color="808080"/>
            </w:tcBorders>
            <w:shd w:val="clear" w:color="auto" w:fill="auto"/>
            <w:noWrap/>
            <w:vAlign w:val="center"/>
            <w:hideMark/>
          </w:tcPr>
          <w:p w14:paraId="19F66D0C"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2.650,49</w:t>
            </w:r>
          </w:p>
        </w:tc>
        <w:tc>
          <w:tcPr>
            <w:tcW w:w="954" w:type="dxa"/>
            <w:tcBorders>
              <w:top w:val="nil"/>
              <w:left w:val="nil"/>
              <w:bottom w:val="single" w:sz="8" w:space="0" w:color="808080"/>
              <w:right w:val="single" w:sz="8" w:space="0" w:color="808080"/>
            </w:tcBorders>
            <w:shd w:val="clear" w:color="auto" w:fill="auto"/>
            <w:noWrap/>
            <w:vAlign w:val="center"/>
            <w:hideMark/>
          </w:tcPr>
          <w:p w14:paraId="1DC22487"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302,98</w:t>
            </w:r>
          </w:p>
        </w:tc>
        <w:tc>
          <w:tcPr>
            <w:tcW w:w="954" w:type="dxa"/>
            <w:tcBorders>
              <w:top w:val="nil"/>
              <w:left w:val="nil"/>
              <w:bottom w:val="single" w:sz="8" w:space="0" w:color="808080"/>
              <w:right w:val="single" w:sz="8" w:space="0" w:color="808080"/>
            </w:tcBorders>
            <w:shd w:val="clear" w:color="auto" w:fill="auto"/>
            <w:noWrap/>
            <w:vAlign w:val="center"/>
            <w:hideMark/>
          </w:tcPr>
          <w:p w14:paraId="3C00073D"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1.320,57</w:t>
            </w:r>
          </w:p>
        </w:tc>
      </w:tr>
      <w:tr w:rsidR="00943BBE" w:rsidRPr="00943BBE" w14:paraId="6B2CD991" w14:textId="77777777" w:rsidTr="00943BBE">
        <w:trPr>
          <w:trHeight w:val="241"/>
          <w:jc w:val="center"/>
        </w:trPr>
        <w:tc>
          <w:tcPr>
            <w:tcW w:w="1869" w:type="dxa"/>
            <w:tcBorders>
              <w:top w:val="nil"/>
              <w:left w:val="single" w:sz="8" w:space="0" w:color="808080"/>
              <w:bottom w:val="single" w:sz="8" w:space="0" w:color="808080"/>
              <w:right w:val="single" w:sz="8" w:space="0" w:color="808080"/>
            </w:tcBorders>
            <w:shd w:val="clear" w:color="auto" w:fill="auto"/>
            <w:noWrap/>
            <w:vAlign w:val="center"/>
            <w:hideMark/>
          </w:tcPr>
          <w:p w14:paraId="1141C76A" w14:textId="77777777" w:rsidR="00943BBE" w:rsidRPr="00943BBE" w:rsidRDefault="00943BBE" w:rsidP="00943BBE">
            <w:pPr>
              <w:spacing w:after="0" w:line="240" w:lineRule="auto"/>
              <w:jc w:val="center"/>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 xml:space="preserve"> Turbo </w:t>
            </w:r>
          </w:p>
        </w:tc>
        <w:tc>
          <w:tcPr>
            <w:tcW w:w="954" w:type="dxa"/>
            <w:tcBorders>
              <w:top w:val="nil"/>
              <w:left w:val="nil"/>
              <w:bottom w:val="single" w:sz="8" w:space="0" w:color="808080"/>
              <w:right w:val="single" w:sz="8" w:space="0" w:color="808080"/>
            </w:tcBorders>
            <w:shd w:val="clear" w:color="auto" w:fill="auto"/>
            <w:noWrap/>
            <w:vAlign w:val="center"/>
            <w:hideMark/>
          </w:tcPr>
          <w:p w14:paraId="238BECF9"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4.664,41</w:t>
            </w:r>
          </w:p>
        </w:tc>
        <w:tc>
          <w:tcPr>
            <w:tcW w:w="1173" w:type="dxa"/>
            <w:tcBorders>
              <w:top w:val="nil"/>
              <w:left w:val="nil"/>
              <w:bottom w:val="single" w:sz="8" w:space="0" w:color="808080"/>
              <w:right w:val="single" w:sz="8" w:space="0" w:color="808080"/>
            </w:tcBorders>
            <w:shd w:val="clear" w:color="auto" w:fill="auto"/>
            <w:noWrap/>
            <w:vAlign w:val="center"/>
            <w:hideMark/>
          </w:tcPr>
          <w:p w14:paraId="4A0EE087" w14:textId="77777777" w:rsidR="00943BBE" w:rsidRPr="00943BBE" w:rsidRDefault="00943BBE" w:rsidP="00943BBE">
            <w:pPr>
              <w:spacing w:after="0" w:line="240" w:lineRule="auto"/>
              <w:jc w:val="right"/>
              <w:rPr>
                <w:rFonts w:ascii="Arial Narrow" w:eastAsia="Times New Roman" w:hAnsi="Arial Narrow" w:cs="Calibri"/>
                <w:b/>
                <w:bCs/>
                <w:color w:val="000000"/>
                <w:sz w:val="20"/>
                <w:szCs w:val="20"/>
                <w:lang w:eastAsia="es-CO"/>
              </w:rPr>
            </w:pPr>
            <w:r w:rsidRPr="00943BBE">
              <w:rPr>
                <w:rFonts w:ascii="Arial Narrow" w:eastAsia="Times New Roman" w:hAnsi="Arial Narrow" w:cs="Calibri"/>
                <w:b/>
                <w:bCs/>
                <w:color w:val="000000"/>
                <w:sz w:val="20"/>
                <w:szCs w:val="20"/>
                <w:lang w:eastAsia="es-CO"/>
              </w:rPr>
              <w:t>746,75</w:t>
            </w:r>
          </w:p>
        </w:tc>
        <w:tc>
          <w:tcPr>
            <w:tcW w:w="954" w:type="dxa"/>
            <w:tcBorders>
              <w:top w:val="nil"/>
              <w:left w:val="nil"/>
              <w:bottom w:val="single" w:sz="8" w:space="0" w:color="808080"/>
              <w:right w:val="single" w:sz="8" w:space="0" w:color="808080"/>
            </w:tcBorders>
            <w:shd w:val="clear" w:color="auto" w:fill="auto"/>
            <w:noWrap/>
            <w:vAlign w:val="center"/>
            <w:hideMark/>
          </w:tcPr>
          <w:p w14:paraId="37C86D3D"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1.064,14</w:t>
            </w:r>
          </w:p>
        </w:tc>
        <w:tc>
          <w:tcPr>
            <w:tcW w:w="1292" w:type="dxa"/>
            <w:tcBorders>
              <w:top w:val="nil"/>
              <w:left w:val="nil"/>
              <w:bottom w:val="single" w:sz="8" w:space="0" w:color="808080"/>
              <w:right w:val="single" w:sz="8" w:space="0" w:color="808080"/>
            </w:tcBorders>
            <w:shd w:val="clear" w:color="auto" w:fill="auto"/>
            <w:noWrap/>
            <w:vAlign w:val="center"/>
            <w:hideMark/>
          </w:tcPr>
          <w:p w14:paraId="1F13A0F8"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2.650,49</w:t>
            </w:r>
          </w:p>
        </w:tc>
        <w:tc>
          <w:tcPr>
            <w:tcW w:w="954" w:type="dxa"/>
            <w:tcBorders>
              <w:top w:val="nil"/>
              <w:left w:val="nil"/>
              <w:bottom w:val="single" w:sz="8" w:space="0" w:color="808080"/>
              <w:right w:val="single" w:sz="8" w:space="0" w:color="808080"/>
            </w:tcBorders>
            <w:shd w:val="clear" w:color="auto" w:fill="auto"/>
            <w:noWrap/>
            <w:vAlign w:val="center"/>
            <w:hideMark/>
          </w:tcPr>
          <w:p w14:paraId="4F12FB79" w14:textId="47120736" w:rsidR="00943BBE" w:rsidRPr="00943BBE" w:rsidRDefault="00D378FD" w:rsidP="00943BBE">
            <w:pPr>
              <w:spacing w:after="0" w:line="240" w:lineRule="auto"/>
              <w:jc w:val="right"/>
              <w:rPr>
                <w:rFonts w:ascii="Arial Narrow" w:eastAsia="Times New Roman" w:hAnsi="Arial Narrow" w:cs="Calibri"/>
                <w:b/>
                <w:bCs/>
                <w:color w:val="000000"/>
                <w:sz w:val="20"/>
                <w:szCs w:val="20"/>
                <w:lang w:eastAsia="es-CO"/>
              </w:rPr>
            </w:pPr>
            <w:r w:rsidRPr="00C3117D">
              <w:rPr>
                <w:rFonts w:ascii="Arial Narrow" w:eastAsia="Times New Roman" w:hAnsi="Arial Narrow" w:cs="Calibri"/>
                <w:b/>
                <w:bCs/>
                <w:color w:val="000000"/>
                <w:sz w:val="20"/>
                <w:szCs w:val="20"/>
                <w:lang w:eastAsia="es-CO"/>
              </w:rPr>
              <w:t>297,37</w:t>
            </w:r>
          </w:p>
        </w:tc>
        <w:tc>
          <w:tcPr>
            <w:tcW w:w="954" w:type="dxa"/>
            <w:tcBorders>
              <w:top w:val="nil"/>
              <w:left w:val="nil"/>
              <w:bottom w:val="single" w:sz="8" w:space="0" w:color="808080"/>
              <w:right w:val="single" w:sz="8" w:space="0" w:color="808080"/>
            </w:tcBorders>
            <w:shd w:val="clear" w:color="auto" w:fill="auto"/>
            <w:noWrap/>
            <w:vAlign w:val="center"/>
            <w:hideMark/>
          </w:tcPr>
          <w:p w14:paraId="26461F55"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967,06</w:t>
            </w:r>
          </w:p>
        </w:tc>
      </w:tr>
      <w:tr w:rsidR="00943BBE" w:rsidRPr="00943BBE" w14:paraId="7531258B" w14:textId="77777777" w:rsidTr="00943BBE">
        <w:trPr>
          <w:trHeight w:val="241"/>
          <w:jc w:val="center"/>
        </w:trPr>
        <w:tc>
          <w:tcPr>
            <w:tcW w:w="1869" w:type="dxa"/>
            <w:tcBorders>
              <w:top w:val="nil"/>
              <w:left w:val="single" w:sz="8" w:space="0" w:color="808080"/>
              <w:bottom w:val="single" w:sz="8" w:space="0" w:color="808080"/>
              <w:right w:val="single" w:sz="8" w:space="0" w:color="808080"/>
            </w:tcBorders>
            <w:shd w:val="clear" w:color="auto" w:fill="auto"/>
            <w:noWrap/>
            <w:vAlign w:val="center"/>
            <w:hideMark/>
          </w:tcPr>
          <w:p w14:paraId="32A379C6" w14:textId="77777777" w:rsidR="00943BBE" w:rsidRPr="00943BBE" w:rsidRDefault="00943BBE" w:rsidP="00943BBE">
            <w:pPr>
              <w:spacing w:after="0" w:line="240" w:lineRule="auto"/>
              <w:jc w:val="center"/>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 xml:space="preserve"> Carepa </w:t>
            </w:r>
          </w:p>
        </w:tc>
        <w:tc>
          <w:tcPr>
            <w:tcW w:w="954" w:type="dxa"/>
            <w:tcBorders>
              <w:top w:val="nil"/>
              <w:left w:val="nil"/>
              <w:bottom w:val="single" w:sz="8" w:space="0" w:color="808080"/>
              <w:right w:val="single" w:sz="8" w:space="0" w:color="808080"/>
            </w:tcBorders>
            <w:shd w:val="clear" w:color="auto" w:fill="auto"/>
            <w:noWrap/>
            <w:vAlign w:val="center"/>
            <w:hideMark/>
          </w:tcPr>
          <w:p w14:paraId="44838290"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4.664,41</w:t>
            </w:r>
          </w:p>
        </w:tc>
        <w:tc>
          <w:tcPr>
            <w:tcW w:w="1173" w:type="dxa"/>
            <w:tcBorders>
              <w:top w:val="nil"/>
              <w:left w:val="nil"/>
              <w:bottom w:val="single" w:sz="8" w:space="0" w:color="808080"/>
              <w:right w:val="single" w:sz="8" w:space="0" w:color="808080"/>
            </w:tcBorders>
            <w:shd w:val="clear" w:color="auto" w:fill="auto"/>
            <w:noWrap/>
            <w:vAlign w:val="center"/>
            <w:hideMark/>
          </w:tcPr>
          <w:p w14:paraId="04349BCB" w14:textId="31E4733B" w:rsidR="00943BBE" w:rsidRPr="00943BBE" w:rsidRDefault="00943BBE" w:rsidP="00943BBE">
            <w:pPr>
              <w:spacing w:after="0" w:line="240" w:lineRule="auto"/>
              <w:jc w:val="right"/>
              <w:rPr>
                <w:rFonts w:ascii="Arial Narrow" w:eastAsia="Times New Roman" w:hAnsi="Arial Narrow" w:cs="Calibri"/>
                <w:b/>
                <w:bCs/>
                <w:color w:val="000000"/>
                <w:sz w:val="20"/>
                <w:szCs w:val="20"/>
                <w:lang w:eastAsia="es-CO"/>
              </w:rPr>
            </w:pPr>
            <w:r w:rsidRPr="00943BBE">
              <w:rPr>
                <w:rFonts w:ascii="Arial Narrow" w:eastAsia="Times New Roman" w:hAnsi="Arial Narrow" w:cs="Calibri"/>
                <w:b/>
                <w:bCs/>
                <w:color w:val="000000"/>
                <w:sz w:val="20"/>
                <w:szCs w:val="20"/>
                <w:lang w:eastAsia="es-CO"/>
              </w:rPr>
              <w:t>660,9</w:t>
            </w:r>
            <w:r w:rsidR="00BA7AFE">
              <w:rPr>
                <w:rFonts w:ascii="Arial Narrow" w:eastAsia="Times New Roman" w:hAnsi="Arial Narrow" w:cs="Calibri"/>
                <w:b/>
                <w:bCs/>
                <w:color w:val="000000"/>
                <w:sz w:val="20"/>
                <w:szCs w:val="20"/>
                <w:lang w:eastAsia="es-CO"/>
              </w:rPr>
              <w:t>0</w:t>
            </w:r>
          </w:p>
        </w:tc>
        <w:tc>
          <w:tcPr>
            <w:tcW w:w="954" w:type="dxa"/>
            <w:tcBorders>
              <w:top w:val="nil"/>
              <w:left w:val="nil"/>
              <w:bottom w:val="single" w:sz="8" w:space="0" w:color="808080"/>
              <w:right w:val="single" w:sz="8" w:space="0" w:color="808080"/>
            </w:tcBorders>
            <w:shd w:val="clear" w:color="auto" w:fill="auto"/>
            <w:noWrap/>
            <w:vAlign w:val="center"/>
            <w:hideMark/>
          </w:tcPr>
          <w:p w14:paraId="7149672D"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693,38</w:t>
            </w:r>
          </w:p>
        </w:tc>
        <w:tc>
          <w:tcPr>
            <w:tcW w:w="1292" w:type="dxa"/>
            <w:tcBorders>
              <w:top w:val="nil"/>
              <w:left w:val="nil"/>
              <w:bottom w:val="single" w:sz="8" w:space="0" w:color="808080"/>
              <w:right w:val="single" w:sz="8" w:space="0" w:color="808080"/>
            </w:tcBorders>
            <w:shd w:val="clear" w:color="auto" w:fill="auto"/>
            <w:noWrap/>
            <w:vAlign w:val="center"/>
            <w:hideMark/>
          </w:tcPr>
          <w:p w14:paraId="28081E8A"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2.650,49</w:t>
            </w:r>
          </w:p>
        </w:tc>
        <w:tc>
          <w:tcPr>
            <w:tcW w:w="954" w:type="dxa"/>
            <w:tcBorders>
              <w:top w:val="nil"/>
              <w:left w:val="nil"/>
              <w:bottom w:val="single" w:sz="8" w:space="0" w:color="808080"/>
              <w:right w:val="single" w:sz="8" w:space="0" w:color="808080"/>
            </w:tcBorders>
            <w:shd w:val="clear" w:color="auto" w:fill="auto"/>
            <w:noWrap/>
            <w:vAlign w:val="center"/>
            <w:hideMark/>
          </w:tcPr>
          <w:p w14:paraId="5A884AE7"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246,39</w:t>
            </w:r>
          </w:p>
        </w:tc>
        <w:tc>
          <w:tcPr>
            <w:tcW w:w="954" w:type="dxa"/>
            <w:tcBorders>
              <w:top w:val="nil"/>
              <w:left w:val="nil"/>
              <w:bottom w:val="single" w:sz="8" w:space="0" w:color="808080"/>
              <w:right w:val="single" w:sz="8" w:space="0" w:color="808080"/>
            </w:tcBorders>
            <w:shd w:val="clear" w:color="auto" w:fill="auto"/>
            <w:noWrap/>
            <w:vAlign w:val="center"/>
            <w:hideMark/>
          </w:tcPr>
          <w:p w14:paraId="39AE77A7"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1.355,13</w:t>
            </w:r>
          </w:p>
        </w:tc>
      </w:tr>
      <w:tr w:rsidR="00943BBE" w:rsidRPr="00943BBE" w14:paraId="6EF9AD24" w14:textId="77777777" w:rsidTr="00943BBE">
        <w:trPr>
          <w:trHeight w:val="241"/>
          <w:jc w:val="center"/>
        </w:trPr>
        <w:tc>
          <w:tcPr>
            <w:tcW w:w="1869" w:type="dxa"/>
            <w:tcBorders>
              <w:top w:val="nil"/>
              <w:left w:val="single" w:sz="8" w:space="0" w:color="808080"/>
              <w:bottom w:val="single" w:sz="8" w:space="0" w:color="808080"/>
              <w:right w:val="single" w:sz="8" w:space="0" w:color="808080"/>
            </w:tcBorders>
            <w:shd w:val="clear" w:color="auto" w:fill="auto"/>
            <w:noWrap/>
            <w:vAlign w:val="center"/>
            <w:hideMark/>
          </w:tcPr>
          <w:p w14:paraId="797A4A91" w14:textId="77777777" w:rsidR="00943BBE" w:rsidRPr="00943BBE" w:rsidRDefault="00943BBE" w:rsidP="00943BBE">
            <w:pPr>
              <w:spacing w:after="0" w:line="240" w:lineRule="auto"/>
              <w:jc w:val="center"/>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 xml:space="preserve"> Santa Fe de Antioquia </w:t>
            </w:r>
          </w:p>
        </w:tc>
        <w:tc>
          <w:tcPr>
            <w:tcW w:w="954" w:type="dxa"/>
            <w:tcBorders>
              <w:top w:val="nil"/>
              <w:left w:val="nil"/>
              <w:bottom w:val="single" w:sz="8" w:space="0" w:color="808080"/>
              <w:right w:val="single" w:sz="8" w:space="0" w:color="808080"/>
            </w:tcBorders>
            <w:shd w:val="clear" w:color="auto" w:fill="auto"/>
            <w:noWrap/>
            <w:vAlign w:val="center"/>
            <w:hideMark/>
          </w:tcPr>
          <w:p w14:paraId="638B8D4B"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4.895,90</w:t>
            </w:r>
          </w:p>
        </w:tc>
        <w:tc>
          <w:tcPr>
            <w:tcW w:w="1173" w:type="dxa"/>
            <w:tcBorders>
              <w:top w:val="nil"/>
              <w:left w:val="nil"/>
              <w:bottom w:val="single" w:sz="8" w:space="0" w:color="808080"/>
              <w:right w:val="single" w:sz="8" w:space="0" w:color="808080"/>
            </w:tcBorders>
            <w:shd w:val="clear" w:color="auto" w:fill="auto"/>
            <w:noWrap/>
            <w:vAlign w:val="center"/>
            <w:hideMark/>
          </w:tcPr>
          <w:p w14:paraId="7BB85062"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714,85</w:t>
            </w:r>
          </w:p>
        </w:tc>
        <w:tc>
          <w:tcPr>
            <w:tcW w:w="954" w:type="dxa"/>
            <w:tcBorders>
              <w:top w:val="nil"/>
              <w:left w:val="nil"/>
              <w:bottom w:val="single" w:sz="8" w:space="0" w:color="808080"/>
              <w:right w:val="single" w:sz="8" w:space="0" w:color="808080"/>
            </w:tcBorders>
            <w:shd w:val="clear" w:color="auto" w:fill="auto"/>
            <w:noWrap/>
            <w:vAlign w:val="center"/>
            <w:hideMark/>
          </w:tcPr>
          <w:p w14:paraId="68F0AD25"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864,85</w:t>
            </w:r>
          </w:p>
        </w:tc>
        <w:tc>
          <w:tcPr>
            <w:tcW w:w="1292" w:type="dxa"/>
            <w:tcBorders>
              <w:top w:val="nil"/>
              <w:left w:val="nil"/>
              <w:bottom w:val="single" w:sz="8" w:space="0" w:color="808080"/>
              <w:right w:val="single" w:sz="8" w:space="0" w:color="808080"/>
            </w:tcBorders>
            <w:shd w:val="clear" w:color="auto" w:fill="auto"/>
            <w:noWrap/>
            <w:vAlign w:val="center"/>
            <w:hideMark/>
          </w:tcPr>
          <w:p w14:paraId="742F53DB"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2.758,68</w:t>
            </w:r>
          </w:p>
        </w:tc>
        <w:tc>
          <w:tcPr>
            <w:tcW w:w="954" w:type="dxa"/>
            <w:tcBorders>
              <w:top w:val="nil"/>
              <w:left w:val="nil"/>
              <w:bottom w:val="single" w:sz="8" w:space="0" w:color="808080"/>
              <w:right w:val="single" w:sz="8" w:space="0" w:color="808080"/>
            </w:tcBorders>
            <w:shd w:val="clear" w:color="auto" w:fill="auto"/>
            <w:noWrap/>
            <w:vAlign w:val="center"/>
            <w:hideMark/>
          </w:tcPr>
          <w:p w14:paraId="56B0FC95" w14:textId="375CDFA3" w:rsidR="00943BBE" w:rsidRPr="00943BBE" w:rsidRDefault="00D378FD" w:rsidP="00943BBE">
            <w:pPr>
              <w:spacing w:after="0" w:line="240" w:lineRule="auto"/>
              <w:jc w:val="right"/>
              <w:rPr>
                <w:rFonts w:ascii="Arial Narrow" w:eastAsia="Times New Roman" w:hAnsi="Arial Narrow" w:cs="Calibri"/>
                <w:b/>
                <w:bCs/>
                <w:color w:val="000000"/>
                <w:sz w:val="20"/>
                <w:szCs w:val="20"/>
                <w:lang w:eastAsia="es-CO"/>
              </w:rPr>
            </w:pPr>
            <w:r w:rsidRPr="00D355CA">
              <w:rPr>
                <w:rFonts w:ascii="Arial Narrow" w:eastAsia="Times New Roman" w:hAnsi="Arial Narrow" w:cs="Calibri"/>
                <w:b/>
                <w:bCs/>
                <w:color w:val="000000"/>
                <w:sz w:val="20"/>
                <w:szCs w:val="20"/>
                <w:lang w:eastAsia="es-CO"/>
              </w:rPr>
              <w:t>519,65</w:t>
            </w:r>
          </w:p>
        </w:tc>
        <w:tc>
          <w:tcPr>
            <w:tcW w:w="954" w:type="dxa"/>
            <w:tcBorders>
              <w:top w:val="nil"/>
              <w:left w:val="nil"/>
              <w:bottom w:val="single" w:sz="8" w:space="0" w:color="808080"/>
              <w:right w:val="single" w:sz="8" w:space="0" w:color="808080"/>
            </w:tcBorders>
            <w:shd w:val="clear" w:color="auto" w:fill="auto"/>
            <w:noWrap/>
            <w:vAlign w:val="center"/>
            <w:hideMark/>
          </w:tcPr>
          <w:p w14:paraId="5ED6BC10"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595,02</w:t>
            </w:r>
          </w:p>
        </w:tc>
      </w:tr>
      <w:tr w:rsidR="00943BBE" w:rsidRPr="00943BBE" w14:paraId="5A8FC324" w14:textId="77777777" w:rsidTr="00943BBE">
        <w:trPr>
          <w:trHeight w:val="241"/>
          <w:jc w:val="center"/>
        </w:trPr>
        <w:tc>
          <w:tcPr>
            <w:tcW w:w="1869" w:type="dxa"/>
            <w:tcBorders>
              <w:top w:val="nil"/>
              <w:left w:val="single" w:sz="8" w:space="0" w:color="808080"/>
              <w:bottom w:val="single" w:sz="8" w:space="0" w:color="808080"/>
              <w:right w:val="single" w:sz="8" w:space="0" w:color="808080"/>
            </w:tcBorders>
            <w:shd w:val="clear" w:color="auto" w:fill="auto"/>
            <w:noWrap/>
            <w:vAlign w:val="center"/>
            <w:hideMark/>
          </w:tcPr>
          <w:p w14:paraId="7B743D87" w14:textId="77777777" w:rsidR="00943BBE" w:rsidRPr="00943BBE" w:rsidRDefault="00943BBE" w:rsidP="00943BBE">
            <w:pPr>
              <w:spacing w:after="0" w:line="240" w:lineRule="auto"/>
              <w:jc w:val="center"/>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 xml:space="preserve"> San Jerónimo </w:t>
            </w:r>
          </w:p>
        </w:tc>
        <w:tc>
          <w:tcPr>
            <w:tcW w:w="954" w:type="dxa"/>
            <w:tcBorders>
              <w:top w:val="nil"/>
              <w:left w:val="nil"/>
              <w:bottom w:val="single" w:sz="8" w:space="0" w:color="808080"/>
              <w:right w:val="single" w:sz="8" w:space="0" w:color="808080"/>
            </w:tcBorders>
            <w:shd w:val="clear" w:color="auto" w:fill="auto"/>
            <w:noWrap/>
            <w:vAlign w:val="center"/>
            <w:hideMark/>
          </w:tcPr>
          <w:p w14:paraId="35696332"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4.895,90</w:t>
            </w:r>
          </w:p>
        </w:tc>
        <w:tc>
          <w:tcPr>
            <w:tcW w:w="1173" w:type="dxa"/>
            <w:tcBorders>
              <w:top w:val="nil"/>
              <w:left w:val="nil"/>
              <w:bottom w:val="single" w:sz="8" w:space="0" w:color="808080"/>
              <w:right w:val="single" w:sz="8" w:space="0" w:color="808080"/>
            </w:tcBorders>
            <w:shd w:val="clear" w:color="auto" w:fill="auto"/>
            <w:noWrap/>
            <w:vAlign w:val="center"/>
            <w:hideMark/>
          </w:tcPr>
          <w:p w14:paraId="270F5872" w14:textId="77777777" w:rsidR="00943BBE" w:rsidRPr="00943BBE" w:rsidRDefault="00943BBE" w:rsidP="00943BBE">
            <w:pPr>
              <w:spacing w:after="0" w:line="240" w:lineRule="auto"/>
              <w:jc w:val="right"/>
              <w:rPr>
                <w:rFonts w:ascii="Arial Narrow" w:eastAsia="Times New Roman" w:hAnsi="Arial Narrow" w:cs="Calibri"/>
                <w:b/>
                <w:bCs/>
                <w:color w:val="000000"/>
                <w:sz w:val="20"/>
                <w:szCs w:val="20"/>
                <w:lang w:eastAsia="es-CO"/>
              </w:rPr>
            </w:pPr>
            <w:r w:rsidRPr="00943BBE">
              <w:rPr>
                <w:rFonts w:ascii="Arial Narrow" w:eastAsia="Times New Roman" w:hAnsi="Arial Narrow" w:cs="Calibri"/>
                <w:b/>
                <w:bCs/>
                <w:color w:val="000000"/>
                <w:sz w:val="20"/>
                <w:szCs w:val="20"/>
                <w:lang w:eastAsia="es-CO"/>
              </w:rPr>
              <w:t>842,63</w:t>
            </w:r>
          </w:p>
        </w:tc>
        <w:tc>
          <w:tcPr>
            <w:tcW w:w="954" w:type="dxa"/>
            <w:tcBorders>
              <w:top w:val="nil"/>
              <w:left w:val="nil"/>
              <w:bottom w:val="single" w:sz="8" w:space="0" w:color="808080"/>
              <w:right w:val="single" w:sz="8" w:space="0" w:color="808080"/>
            </w:tcBorders>
            <w:shd w:val="clear" w:color="auto" w:fill="auto"/>
            <w:noWrap/>
            <w:vAlign w:val="center"/>
            <w:hideMark/>
          </w:tcPr>
          <w:p w14:paraId="12C0DABE"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684,05</w:t>
            </w:r>
          </w:p>
        </w:tc>
        <w:tc>
          <w:tcPr>
            <w:tcW w:w="1292" w:type="dxa"/>
            <w:tcBorders>
              <w:top w:val="nil"/>
              <w:left w:val="nil"/>
              <w:bottom w:val="single" w:sz="8" w:space="0" w:color="808080"/>
              <w:right w:val="single" w:sz="8" w:space="0" w:color="808080"/>
            </w:tcBorders>
            <w:shd w:val="clear" w:color="auto" w:fill="auto"/>
            <w:noWrap/>
            <w:vAlign w:val="center"/>
            <w:hideMark/>
          </w:tcPr>
          <w:p w14:paraId="0B946FE3"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2.758,68</w:t>
            </w:r>
          </w:p>
        </w:tc>
        <w:tc>
          <w:tcPr>
            <w:tcW w:w="954" w:type="dxa"/>
            <w:tcBorders>
              <w:top w:val="nil"/>
              <w:left w:val="nil"/>
              <w:bottom w:val="single" w:sz="8" w:space="0" w:color="808080"/>
              <w:right w:val="single" w:sz="8" w:space="0" w:color="808080"/>
            </w:tcBorders>
            <w:shd w:val="clear" w:color="auto" w:fill="auto"/>
            <w:noWrap/>
            <w:vAlign w:val="center"/>
            <w:hideMark/>
          </w:tcPr>
          <w:p w14:paraId="5895082B"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400,57</w:t>
            </w:r>
          </w:p>
        </w:tc>
        <w:tc>
          <w:tcPr>
            <w:tcW w:w="954" w:type="dxa"/>
            <w:tcBorders>
              <w:top w:val="nil"/>
              <w:left w:val="nil"/>
              <w:bottom w:val="single" w:sz="8" w:space="0" w:color="808080"/>
              <w:right w:val="single" w:sz="8" w:space="0" w:color="808080"/>
            </w:tcBorders>
            <w:shd w:val="clear" w:color="auto" w:fill="auto"/>
            <w:noWrap/>
            <w:vAlign w:val="center"/>
            <w:hideMark/>
          </w:tcPr>
          <w:p w14:paraId="68673601"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1.161,73</w:t>
            </w:r>
          </w:p>
        </w:tc>
      </w:tr>
      <w:tr w:rsidR="00943BBE" w:rsidRPr="00943BBE" w14:paraId="46D3AD75" w14:textId="77777777" w:rsidTr="00943BBE">
        <w:trPr>
          <w:trHeight w:val="241"/>
          <w:jc w:val="center"/>
        </w:trPr>
        <w:tc>
          <w:tcPr>
            <w:tcW w:w="1869" w:type="dxa"/>
            <w:tcBorders>
              <w:top w:val="nil"/>
              <w:left w:val="single" w:sz="8" w:space="0" w:color="808080"/>
              <w:bottom w:val="single" w:sz="8" w:space="0" w:color="808080"/>
              <w:right w:val="single" w:sz="8" w:space="0" w:color="808080"/>
            </w:tcBorders>
            <w:shd w:val="clear" w:color="auto" w:fill="auto"/>
            <w:noWrap/>
            <w:vAlign w:val="center"/>
            <w:hideMark/>
          </w:tcPr>
          <w:p w14:paraId="583E22CE" w14:textId="77777777" w:rsidR="00943BBE" w:rsidRPr="00943BBE" w:rsidRDefault="00943BBE" w:rsidP="00943BBE">
            <w:pPr>
              <w:spacing w:after="0" w:line="240" w:lineRule="auto"/>
              <w:jc w:val="center"/>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 xml:space="preserve"> Sopetrán </w:t>
            </w:r>
          </w:p>
        </w:tc>
        <w:tc>
          <w:tcPr>
            <w:tcW w:w="954" w:type="dxa"/>
            <w:tcBorders>
              <w:top w:val="nil"/>
              <w:left w:val="nil"/>
              <w:bottom w:val="single" w:sz="8" w:space="0" w:color="808080"/>
              <w:right w:val="single" w:sz="8" w:space="0" w:color="808080"/>
            </w:tcBorders>
            <w:shd w:val="clear" w:color="auto" w:fill="auto"/>
            <w:noWrap/>
            <w:vAlign w:val="center"/>
            <w:hideMark/>
          </w:tcPr>
          <w:p w14:paraId="62CA13CC"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4.895,90</w:t>
            </w:r>
          </w:p>
        </w:tc>
        <w:tc>
          <w:tcPr>
            <w:tcW w:w="1173" w:type="dxa"/>
            <w:tcBorders>
              <w:top w:val="nil"/>
              <w:left w:val="nil"/>
              <w:bottom w:val="single" w:sz="8" w:space="0" w:color="808080"/>
              <w:right w:val="single" w:sz="8" w:space="0" w:color="808080"/>
            </w:tcBorders>
            <w:shd w:val="clear" w:color="auto" w:fill="auto"/>
            <w:noWrap/>
            <w:vAlign w:val="center"/>
            <w:hideMark/>
          </w:tcPr>
          <w:p w14:paraId="7D666694" w14:textId="77777777" w:rsidR="00943BBE" w:rsidRPr="00943BBE" w:rsidRDefault="00943BBE" w:rsidP="00943BBE">
            <w:pPr>
              <w:spacing w:after="0" w:line="240" w:lineRule="auto"/>
              <w:jc w:val="right"/>
              <w:rPr>
                <w:rFonts w:ascii="Arial Narrow" w:eastAsia="Times New Roman" w:hAnsi="Arial Narrow" w:cs="Calibri"/>
                <w:b/>
                <w:bCs/>
                <w:color w:val="000000"/>
                <w:sz w:val="20"/>
                <w:szCs w:val="20"/>
                <w:lang w:eastAsia="es-CO"/>
              </w:rPr>
            </w:pPr>
            <w:r w:rsidRPr="00943BBE">
              <w:rPr>
                <w:rFonts w:ascii="Arial Narrow" w:eastAsia="Times New Roman" w:hAnsi="Arial Narrow" w:cs="Calibri"/>
                <w:b/>
                <w:bCs/>
                <w:color w:val="000000"/>
                <w:sz w:val="20"/>
                <w:szCs w:val="20"/>
                <w:lang w:eastAsia="es-CO"/>
              </w:rPr>
              <w:t>574,54</w:t>
            </w:r>
          </w:p>
        </w:tc>
        <w:tc>
          <w:tcPr>
            <w:tcW w:w="954" w:type="dxa"/>
            <w:tcBorders>
              <w:top w:val="nil"/>
              <w:left w:val="nil"/>
              <w:bottom w:val="single" w:sz="8" w:space="0" w:color="808080"/>
              <w:right w:val="single" w:sz="8" w:space="0" w:color="808080"/>
            </w:tcBorders>
            <w:shd w:val="clear" w:color="auto" w:fill="auto"/>
            <w:noWrap/>
            <w:vAlign w:val="center"/>
            <w:hideMark/>
          </w:tcPr>
          <w:p w14:paraId="5C7A2410"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1.690,37</w:t>
            </w:r>
          </w:p>
        </w:tc>
        <w:tc>
          <w:tcPr>
            <w:tcW w:w="1292" w:type="dxa"/>
            <w:tcBorders>
              <w:top w:val="nil"/>
              <w:left w:val="nil"/>
              <w:bottom w:val="single" w:sz="8" w:space="0" w:color="808080"/>
              <w:right w:val="single" w:sz="8" w:space="0" w:color="808080"/>
            </w:tcBorders>
            <w:shd w:val="clear" w:color="auto" w:fill="auto"/>
            <w:noWrap/>
            <w:vAlign w:val="center"/>
            <w:hideMark/>
          </w:tcPr>
          <w:p w14:paraId="54C67405"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2.758,68</w:t>
            </w:r>
          </w:p>
        </w:tc>
        <w:tc>
          <w:tcPr>
            <w:tcW w:w="954" w:type="dxa"/>
            <w:tcBorders>
              <w:top w:val="nil"/>
              <w:left w:val="nil"/>
              <w:bottom w:val="single" w:sz="8" w:space="0" w:color="808080"/>
              <w:right w:val="single" w:sz="8" w:space="0" w:color="808080"/>
            </w:tcBorders>
            <w:shd w:val="clear" w:color="auto" w:fill="auto"/>
            <w:noWrap/>
            <w:vAlign w:val="center"/>
            <w:hideMark/>
          </w:tcPr>
          <w:p w14:paraId="5C5DC778"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399,04</w:t>
            </w:r>
          </w:p>
        </w:tc>
        <w:tc>
          <w:tcPr>
            <w:tcW w:w="954" w:type="dxa"/>
            <w:tcBorders>
              <w:top w:val="nil"/>
              <w:left w:val="nil"/>
              <w:bottom w:val="single" w:sz="8" w:space="0" w:color="808080"/>
              <w:right w:val="single" w:sz="8" w:space="0" w:color="808080"/>
            </w:tcBorders>
            <w:shd w:val="clear" w:color="auto" w:fill="auto"/>
            <w:noWrap/>
            <w:vAlign w:val="center"/>
            <w:hideMark/>
          </w:tcPr>
          <w:p w14:paraId="14BA36C4"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1.398,35</w:t>
            </w:r>
          </w:p>
        </w:tc>
      </w:tr>
      <w:tr w:rsidR="00943BBE" w:rsidRPr="00943BBE" w14:paraId="03C3FE4E" w14:textId="77777777" w:rsidTr="00943BBE">
        <w:trPr>
          <w:trHeight w:val="241"/>
          <w:jc w:val="center"/>
        </w:trPr>
        <w:tc>
          <w:tcPr>
            <w:tcW w:w="1869" w:type="dxa"/>
            <w:tcBorders>
              <w:top w:val="nil"/>
              <w:left w:val="single" w:sz="8" w:space="0" w:color="808080"/>
              <w:bottom w:val="single" w:sz="8" w:space="0" w:color="808080"/>
              <w:right w:val="single" w:sz="8" w:space="0" w:color="808080"/>
            </w:tcBorders>
            <w:shd w:val="clear" w:color="auto" w:fill="auto"/>
            <w:noWrap/>
            <w:vAlign w:val="center"/>
            <w:hideMark/>
          </w:tcPr>
          <w:p w14:paraId="41B23A72" w14:textId="77777777" w:rsidR="00943BBE" w:rsidRPr="00943BBE" w:rsidRDefault="00943BBE" w:rsidP="00943BBE">
            <w:pPr>
              <w:spacing w:after="0" w:line="240" w:lineRule="auto"/>
              <w:jc w:val="center"/>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 xml:space="preserve"> Olaya </w:t>
            </w:r>
          </w:p>
        </w:tc>
        <w:tc>
          <w:tcPr>
            <w:tcW w:w="954" w:type="dxa"/>
            <w:tcBorders>
              <w:top w:val="nil"/>
              <w:left w:val="nil"/>
              <w:bottom w:val="single" w:sz="8" w:space="0" w:color="808080"/>
              <w:right w:val="single" w:sz="8" w:space="0" w:color="808080"/>
            </w:tcBorders>
            <w:shd w:val="clear" w:color="auto" w:fill="auto"/>
            <w:noWrap/>
            <w:vAlign w:val="center"/>
            <w:hideMark/>
          </w:tcPr>
          <w:p w14:paraId="6D78F231"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4.895,90</w:t>
            </w:r>
          </w:p>
        </w:tc>
        <w:tc>
          <w:tcPr>
            <w:tcW w:w="1173" w:type="dxa"/>
            <w:tcBorders>
              <w:top w:val="nil"/>
              <w:left w:val="nil"/>
              <w:bottom w:val="single" w:sz="8" w:space="0" w:color="808080"/>
              <w:right w:val="single" w:sz="8" w:space="0" w:color="808080"/>
            </w:tcBorders>
            <w:shd w:val="clear" w:color="auto" w:fill="auto"/>
            <w:noWrap/>
            <w:vAlign w:val="center"/>
            <w:hideMark/>
          </w:tcPr>
          <w:p w14:paraId="53F02647" w14:textId="77777777" w:rsidR="00943BBE" w:rsidRPr="00943BBE" w:rsidRDefault="00943BBE" w:rsidP="00943BBE">
            <w:pPr>
              <w:spacing w:after="0" w:line="240" w:lineRule="auto"/>
              <w:jc w:val="right"/>
              <w:rPr>
                <w:rFonts w:ascii="Arial Narrow" w:eastAsia="Times New Roman" w:hAnsi="Arial Narrow" w:cs="Calibri"/>
                <w:b/>
                <w:bCs/>
                <w:color w:val="000000"/>
                <w:sz w:val="20"/>
                <w:szCs w:val="20"/>
                <w:lang w:eastAsia="es-CO"/>
              </w:rPr>
            </w:pPr>
            <w:r w:rsidRPr="00943BBE">
              <w:rPr>
                <w:rFonts w:ascii="Arial Narrow" w:eastAsia="Times New Roman" w:hAnsi="Arial Narrow" w:cs="Calibri"/>
                <w:b/>
                <w:bCs/>
                <w:color w:val="000000"/>
                <w:sz w:val="20"/>
                <w:szCs w:val="20"/>
                <w:lang w:eastAsia="es-CO"/>
              </w:rPr>
              <w:t>650,54</w:t>
            </w:r>
          </w:p>
        </w:tc>
        <w:tc>
          <w:tcPr>
            <w:tcW w:w="954" w:type="dxa"/>
            <w:tcBorders>
              <w:top w:val="nil"/>
              <w:left w:val="nil"/>
              <w:bottom w:val="single" w:sz="8" w:space="0" w:color="808080"/>
              <w:right w:val="single" w:sz="8" w:space="0" w:color="808080"/>
            </w:tcBorders>
            <w:shd w:val="clear" w:color="auto" w:fill="auto"/>
            <w:noWrap/>
            <w:vAlign w:val="center"/>
            <w:hideMark/>
          </w:tcPr>
          <w:p w14:paraId="3EF961F6"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1.284,00</w:t>
            </w:r>
          </w:p>
        </w:tc>
        <w:tc>
          <w:tcPr>
            <w:tcW w:w="1292" w:type="dxa"/>
            <w:tcBorders>
              <w:top w:val="nil"/>
              <w:left w:val="nil"/>
              <w:bottom w:val="single" w:sz="8" w:space="0" w:color="808080"/>
              <w:right w:val="single" w:sz="8" w:space="0" w:color="808080"/>
            </w:tcBorders>
            <w:shd w:val="clear" w:color="auto" w:fill="auto"/>
            <w:noWrap/>
            <w:vAlign w:val="center"/>
            <w:hideMark/>
          </w:tcPr>
          <w:p w14:paraId="002FF0FD"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2.758,68</w:t>
            </w:r>
          </w:p>
        </w:tc>
        <w:tc>
          <w:tcPr>
            <w:tcW w:w="954" w:type="dxa"/>
            <w:tcBorders>
              <w:top w:val="nil"/>
              <w:left w:val="nil"/>
              <w:bottom w:val="single" w:sz="8" w:space="0" w:color="808080"/>
              <w:right w:val="single" w:sz="8" w:space="0" w:color="808080"/>
            </w:tcBorders>
            <w:shd w:val="clear" w:color="auto" w:fill="auto"/>
            <w:noWrap/>
            <w:vAlign w:val="center"/>
            <w:hideMark/>
          </w:tcPr>
          <w:p w14:paraId="4A3CCC7D"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256,35</w:t>
            </w:r>
          </w:p>
        </w:tc>
        <w:tc>
          <w:tcPr>
            <w:tcW w:w="954" w:type="dxa"/>
            <w:tcBorders>
              <w:top w:val="nil"/>
              <w:left w:val="nil"/>
              <w:bottom w:val="single" w:sz="8" w:space="0" w:color="808080"/>
              <w:right w:val="single" w:sz="8" w:space="0" w:color="808080"/>
            </w:tcBorders>
            <w:shd w:val="clear" w:color="auto" w:fill="auto"/>
            <w:noWrap/>
            <w:vAlign w:val="center"/>
            <w:hideMark/>
          </w:tcPr>
          <w:p w14:paraId="197DA231" w14:textId="77777777" w:rsidR="00943BBE" w:rsidRPr="00943BBE" w:rsidRDefault="00943BBE" w:rsidP="00943BBE">
            <w:pPr>
              <w:spacing w:after="0" w:line="240" w:lineRule="auto"/>
              <w:jc w:val="right"/>
              <w:rPr>
                <w:rFonts w:ascii="Arial Narrow" w:eastAsia="Times New Roman" w:hAnsi="Arial Narrow" w:cs="Calibri"/>
                <w:color w:val="000000"/>
                <w:sz w:val="20"/>
                <w:szCs w:val="20"/>
                <w:lang w:eastAsia="es-CO"/>
              </w:rPr>
            </w:pPr>
            <w:r w:rsidRPr="00943BBE">
              <w:rPr>
                <w:rFonts w:ascii="Arial Narrow" w:eastAsia="Times New Roman" w:hAnsi="Arial Narrow" w:cs="Calibri"/>
                <w:color w:val="000000"/>
                <w:sz w:val="20"/>
                <w:szCs w:val="20"/>
                <w:lang w:eastAsia="es-CO"/>
              </w:rPr>
              <w:t>1.048,27</w:t>
            </w:r>
          </w:p>
        </w:tc>
      </w:tr>
    </w:tbl>
    <w:p w14:paraId="27D1271A" w14:textId="2C1E3795" w:rsidR="003607A1" w:rsidRDefault="003607A1" w:rsidP="007D4EF9">
      <w:pPr>
        <w:tabs>
          <w:tab w:val="left" w:pos="4253"/>
        </w:tabs>
        <w:autoSpaceDE w:val="0"/>
        <w:autoSpaceDN w:val="0"/>
        <w:spacing w:line="264" w:lineRule="auto"/>
        <w:jc w:val="both"/>
        <w:rPr>
          <w:rFonts w:ascii="Arial Narrow" w:hAnsi="Arial Narrow"/>
          <w:b/>
          <w:bCs/>
          <w:sz w:val="24"/>
          <w:szCs w:val="24"/>
        </w:rPr>
      </w:pPr>
    </w:p>
    <w:p w14:paraId="1E471E08" w14:textId="6F75D569" w:rsidR="001003DB" w:rsidRDefault="001003DB" w:rsidP="007D4EF9">
      <w:pPr>
        <w:tabs>
          <w:tab w:val="left" w:pos="4253"/>
        </w:tabs>
        <w:autoSpaceDE w:val="0"/>
        <w:autoSpaceDN w:val="0"/>
        <w:spacing w:line="264" w:lineRule="auto"/>
        <w:jc w:val="both"/>
        <w:rPr>
          <w:rFonts w:ascii="Arial Narrow" w:hAnsi="Arial Narrow"/>
          <w:b/>
          <w:bCs/>
          <w:sz w:val="24"/>
          <w:szCs w:val="24"/>
        </w:rPr>
      </w:pPr>
      <w:r>
        <w:rPr>
          <w:rFonts w:ascii="Arial Narrow" w:hAnsi="Arial Narrow"/>
          <w:b/>
          <w:bCs/>
          <w:sz w:val="24"/>
          <w:szCs w:val="24"/>
        </w:rPr>
        <w:t xml:space="preserve">Parágrafo: </w:t>
      </w:r>
      <w:r w:rsidR="00B22366" w:rsidRPr="008F3A28">
        <w:rPr>
          <w:rFonts w:ascii="Arial Narrow" w:hAnsi="Arial Narrow"/>
          <w:sz w:val="24"/>
          <w:szCs w:val="24"/>
        </w:rPr>
        <w:t xml:space="preserve">De conformidad con delegación que le fue otorgada por la Junta Directiva al Gerente General a través del Artículo Cuarto del Decreto No. 005 de junio 08 de 2021, entiéndanse modificados los </w:t>
      </w:r>
      <w:r w:rsidR="004E44AD" w:rsidRPr="002B6B42">
        <w:rPr>
          <w:rFonts w:ascii="Arial Narrow" w:hAnsi="Arial Narrow" w:cs="ArialMT"/>
          <w:sz w:val="24"/>
          <w:szCs w:val="24"/>
        </w:rPr>
        <w:t xml:space="preserve">componentes de Costo Medio de Administración – CMA, Costo Medio de Operación – CMO y Costo Medio de Inversión – CMI de los servicios de acueducto y alcantarillado </w:t>
      </w:r>
      <w:r w:rsidR="00B378BD">
        <w:rPr>
          <w:rFonts w:ascii="Arial Narrow" w:hAnsi="Arial Narrow"/>
          <w:sz w:val="24"/>
          <w:szCs w:val="24"/>
        </w:rPr>
        <w:t>contenidos</w:t>
      </w:r>
      <w:r w:rsidR="00B22366" w:rsidRPr="008115B6">
        <w:rPr>
          <w:rFonts w:ascii="Arial Narrow" w:hAnsi="Arial Narrow"/>
          <w:sz w:val="24"/>
          <w:szCs w:val="24"/>
        </w:rPr>
        <w:t xml:space="preserve"> en </w:t>
      </w:r>
      <w:r w:rsidR="00B378BD">
        <w:rPr>
          <w:rFonts w:ascii="Arial Narrow" w:hAnsi="Arial Narrow"/>
          <w:sz w:val="24"/>
          <w:szCs w:val="24"/>
        </w:rPr>
        <w:t xml:space="preserve">el </w:t>
      </w:r>
      <w:r w:rsidR="00A251F9">
        <w:rPr>
          <w:rFonts w:ascii="Arial Narrow" w:hAnsi="Arial Narrow"/>
          <w:sz w:val="24"/>
          <w:szCs w:val="24"/>
        </w:rPr>
        <w:t>A</w:t>
      </w:r>
      <w:r w:rsidR="00B22366" w:rsidRPr="008115B6">
        <w:rPr>
          <w:rFonts w:ascii="Arial Narrow" w:hAnsi="Arial Narrow"/>
          <w:sz w:val="24"/>
          <w:szCs w:val="24"/>
        </w:rPr>
        <w:t xml:space="preserve">rtículo </w:t>
      </w:r>
      <w:r w:rsidR="00A251F9">
        <w:rPr>
          <w:rFonts w:ascii="Arial Narrow" w:hAnsi="Arial Narrow"/>
          <w:sz w:val="24"/>
          <w:szCs w:val="24"/>
        </w:rPr>
        <w:t>Segundo</w:t>
      </w:r>
      <w:r w:rsidR="00B22366" w:rsidRPr="008115B6">
        <w:rPr>
          <w:rFonts w:ascii="Arial Narrow" w:hAnsi="Arial Narrow"/>
          <w:sz w:val="24"/>
          <w:szCs w:val="24"/>
        </w:rPr>
        <w:t xml:space="preserve"> del Decreto de Junta Directiva 00</w:t>
      </w:r>
      <w:r w:rsidR="00A251F9">
        <w:rPr>
          <w:rFonts w:ascii="Arial Narrow" w:hAnsi="Arial Narrow"/>
          <w:sz w:val="24"/>
          <w:szCs w:val="24"/>
        </w:rPr>
        <w:t>4</w:t>
      </w:r>
      <w:r w:rsidR="00B22366" w:rsidRPr="008115B6">
        <w:rPr>
          <w:rFonts w:ascii="Arial Narrow" w:hAnsi="Arial Narrow"/>
          <w:sz w:val="24"/>
          <w:szCs w:val="24"/>
        </w:rPr>
        <w:t xml:space="preserve"> </w:t>
      </w:r>
      <w:r w:rsidR="009E5434">
        <w:rPr>
          <w:rFonts w:ascii="Arial Narrow" w:hAnsi="Arial Narrow"/>
          <w:sz w:val="24"/>
          <w:szCs w:val="24"/>
        </w:rPr>
        <w:t>del 27 de mayo de 2022</w:t>
      </w:r>
      <w:r w:rsidR="004E44AD">
        <w:rPr>
          <w:rFonts w:ascii="Arial Narrow" w:hAnsi="Arial Narrow"/>
          <w:sz w:val="24"/>
          <w:szCs w:val="24"/>
        </w:rPr>
        <w:t>.</w:t>
      </w:r>
    </w:p>
    <w:p w14:paraId="4C14B330" w14:textId="6A5F1681" w:rsidR="00ED4E72" w:rsidRDefault="009B6B2D" w:rsidP="007D4EF9">
      <w:pPr>
        <w:tabs>
          <w:tab w:val="left" w:pos="4253"/>
        </w:tabs>
        <w:autoSpaceDE w:val="0"/>
        <w:autoSpaceDN w:val="0"/>
        <w:spacing w:line="264" w:lineRule="auto"/>
        <w:jc w:val="both"/>
        <w:rPr>
          <w:rFonts w:ascii="Arial Narrow" w:hAnsi="Arial Narrow"/>
          <w:sz w:val="24"/>
          <w:szCs w:val="24"/>
        </w:rPr>
      </w:pPr>
      <w:r w:rsidRPr="00777538">
        <w:rPr>
          <w:rFonts w:ascii="Arial Narrow" w:hAnsi="Arial Narrow"/>
          <w:b/>
          <w:bCs/>
          <w:sz w:val="24"/>
          <w:szCs w:val="24"/>
        </w:rPr>
        <w:t xml:space="preserve">ARTÍCULO </w:t>
      </w:r>
      <w:r w:rsidR="00402C02">
        <w:rPr>
          <w:rFonts w:ascii="Arial Narrow" w:hAnsi="Arial Narrow"/>
          <w:b/>
          <w:bCs/>
          <w:sz w:val="24"/>
          <w:szCs w:val="24"/>
        </w:rPr>
        <w:t>TERCERO</w:t>
      </w:r>
      <w:r w:rsidRPr="00777538">
        <w:rPr>
          <w:rFonts w:ascii="Arial Narrow" w:hAnsi="Arial Narrow"/>
          <w:b/>
          <w:bCs/>
          <w:sz w:val="24"/>
          <w:szCs w:val="24"/>
        </w:rPr>
        <w:t>:</w:t>
      </w:r>
      <w:r w:rsidRPr="00777538">
        <w:rPr>
          <w:rFonts w:ascii="Arial Narrow" w:hAnsi="Arial Narrow"/>
          <w:sz w:val="24"/>
          <w:szCs w:val="24"/>
        </w:rPr>
        <w:t xml:space="preserve"> </w:t>
      </w:r>
      <w:r w:rsidR="00ED4E72">
        <w:rPr>
          <w:rFonts w:ascii="Arial Narrow" w:hAnsi="Arial Narrow"/>
          <w:sz w:val="24"/>
          <w:szCs w:val="24"/>
        </w:rPr>
        <w:t>Comuníquese a la Superintendencia de Servicios Públicos Domiciliarios</w:t>
      </w:r>
      <w:r w:rsidR="00717F01">
        <w:rPr>
          <w:rFonts w:ascii="Arial Narrow" w:hAnsi="Arial Narrow"/>
          <w:sz w:val="24"/>
          <w:szCs w:val="24"/>
        </w:rPr>
        <w:t xml:space="preserve"> y Comisión de Regulación de Agua y Saneamiento</w:t>
      </w:r>
      <w:r w:rsidR="00060261">
        <w:rPr>
          <w:rFonts w:ascii="Arial Narrow" w:hAnsi="Arial Narrow"/>
          <w:sz w:val="24"/>
          <w:szCs w:val="24"/>
        </w:rPr>
        <w:t xml:space="preserve"> y publicar en un periódico de circulación regional</w:t>
      </w:r>
      <w:r w:rsidR="00717F01">
        <w:rPr>
          <w:rFonts w:ascii="Arial Narrow" w:hAnsi="Arial Narrow"/>
          <w:sz w:val="24"/>
          <w:szCs w:val="24"/>
        </w:rPr>
        <w:t xml:space="preserve">, conforme a lo dispuesto en el artículo </w:t>
      </w:r>
      <w:r w:rsidR="00717F01" w:rsidRPr="00292D77">
        <w:rPr>
          <w:rFonts w:ascii="Arial Narrow" w:hAnsi="Arial Narrow" w:cs="Arial"/>
          <w:sz w:val="24"/>
          <w:szCs w:val="24"/>
        </w:rPr>
        <w:t>2.1.2.1.4.2.7</w:t>
      </w:r>
      <w:r w:rsidR="00717F01">
        <w:rPr>
          <w:rFonts w:ascii="Arial Narrow" w:hAnsi="Arial Narrow" w:cs="Arial"/>
          <w:sz w:val="24"/>
          <w:szCs w:val="24"/>
        </w:rPr>
        <w:t xml:space="preserve">, </w:t>
      </w:r>
      <w:r w:rsidR="00717F01" w:rsidRPr="00F56A51">
        <w:rPr>
          <w:rFonts w:ascii="Arial Narrow" w:hAnsi="Arial Narrow" w:cs="Arial"/>
          <w:sz w:val="24"/>
          <w:szCs w:val="24"/>
        </w:rPr>
        <w:t xml:space="preserve">2.1.2.1.4.2.13. </w:t>
      </w:r>
      <w:r w:rsidR="00717F01">
        <w:rPr>
          <w:rFonts w:ascii="Arial Narrow" w:hAnsi="Arial Narrow" w:cs="Arial"/>
          <w:sz w:val="24"/>
          <w:szCs w:val="24"/>
        </w:rPr>
        <w:t xml:space="preserve">y </w:t>
      </w:r>
      <w:r w:rsidR="00717F01" w:rsidRPr="00717F01">
        <w:rPr>
          <w:rFonts w:ascii="Arial Narrow" w:hAnsi="Arial Narrow"/>
          <w:sz w:val="24"/>
          <w:szCs w:val="24"/>
        </w:rPr>
        <w:t>1.8.6.1.</w:t>
      </w:r>
      <w:r w:rsidR="00717F01">
        <w:rPr>
          <w:rFonts w:ascii="Arial Narrow" w:hAnsi="Arial Narrow"/>
          <w:sz w:val="24"/>
          <w:szCs w:val="24"/>
        </w:rPr>
        <w:t xml:space="preserve"> </w:t>
      </w:r>
      <w:r w:rsidR="00717F01" w:rsidRPr="00292D77">
        <w:rPr>
          <w:rFonts w:ascii="Arial Narrow" w:hAnsi="Arial Narrow" w:cs="Arial"/>
          <w:sz w:val="24"/>
          <w:szCs w:val="24"/>
        </w:rPr>
        <w:t>de la Resolución CRA 943 de 2021</w:t>
      </w:r>
      <w:r w:rsidR="00060261">
        <w:rPr>
          <w:rFonts w:ascii="Arial Narrow" w:hAnsi="Arial Narrow" w:cs="Arial"/>
          <w:sz w:val="24"/>
          <w:szCs w:val="24"/>
        </w:rPr>
        <w:t>.</w:t>
      </w:r>
    </w:p>
    <w:p w14:paraId="52E60261" w14:textId="7CA07A0E" w:rsidR="007D4EF9" w:rsidRPr="00091A1A" w:rsidRDefault="00717F01" w:rsidP="007D4EF9">
      <w:pPr>
        <w:tabs>
          <w:tab w:val="left" w:pos="4253"/>
        </w:tabs>
        <w:autoSpaceDE w:val="0"/>
        <w:autoSpaceDN w:val="0"/>
        <w:spacing w:line="264" w:lineRule="auto"/>
        <w:jc w:val="both"/>
        <w:rPr>
          <w:rFonts w:ascii="Arial Narrow" w:hAnsi="Arial Narrow" w:cs="ArialMT"/>
          <w:sz w:val="24"/>
          <w:szCs w:val="24"/>
        </w:rPr>
      </w:pPr>
      <w:r w:rsidRPr="00777538">
        <w:rPr>
          <w:rFonts w:ascii="Arial Narrow" w:hAnsi="Arial Narrow"/>
          <w:b/>
          <w:bCs/>
          <w:sz w:val="24"/>
          <w:szCs w:val="24"/>
        </w:rPr>
        <w:t xml:space="preserve">ARTÍCULO </w:t>
      </w:r>
      <w:r>
        <w:rPr>
          <w:rFonts w:ascii="Arial Narrow" w:hAnsi="Arial Narrow"/>
          <w:b/>
          <w:bCs/>
          <w:sz w:val="24"/>
          <w:szCs w:val="24"/>
        </w:rPr>
        <w:t xml:space="preserve">CUARTO: </w:t>
      </w:r>
      <w:r w:rsidR="00B74943" w:rsidRPr="00777538">
        <w:rPr>
          <w:rFonts w:ascii="Arial Narrow" w:hAnsi="Arial Narrow"/>
          <w:b/>
          <w:bCs/>
          <w:sz w:val="24"/>
          <w:szCs w:val="24"/>
        </w:rPr>
        <w:t>Vigencias y Derogatorias.</w:t>
      </w:r>
      <w:r w:rsidR="00B74943" w:rsidRPr="00777538">
        <w:rPr>
          <w:rFonts w:ascii="Arial Narrow" w:hAnsi="Arial Narrow"/>
          <w:sz w:val="24"/>
          <w:szCs w:val="24"/>
        </w:rPr>
        <w:t xml:space="preserve"> </w:t>
      </w:r>
      <w:r w:rsidR="00B378BD">
        <w:rPr>
          <w:rFonts w:ascii="Arial Narrow" w:hAnsi="Arial Narrow" w:cs="ArialMT"/>
          <w:sz w:val="24"/>
          <w:szCs w:val="24"/>
        </w:rPr>
        <w:t>La presente Resolución</w:t>
      </w:r>
      <w:r w:rsidR="007D4EF9" w:rsidRPr="00091A1A">
        <w:rPr>
          <w:rFonts w:ascii="Arial Narrow" w:hAnsi="Arial Narrow" w:cs="ArialMT"/>
          <w:sz w:val="24"/>
          <w:szCs w:val="24"/>
        </w:rPr>
        <w:t xml:space="preserve"> rige a partir de los </w:t>
      </w:r>
      <w:r w:rsidR="007D4EF9" w:rsidRPr="00E74BF3">
        <w:rPr>
          <w:rFonts w:ascii="Arial Narrow" w:hAnsi="Arial Narrow" w:cs="ArialMT"/>
          <w:sz w:val="24"/>
          <w:szCs w:val="24"/>
        </w:rPr>
        <w:t>consumos del 1</w:t>
      </w:r>
      <w:r w:rsidR="00A64CA3" w:rsidRPr="00E74BF3">
        <w:rPr>
          <w:rFonts w:ascii="Arial Narrow" w:hAnsi="Arial Narrow" w:cs="ArialMT"/>
          <w:sz w:val="24"/>
          <w:szCs w:val="24"/>
        </w:rPr>
        <w:t>5</w:t>
      </w:r>
      <w:r w:rsidR="007D4EF9" w:rsidRPr="00E74BF3">
        <w:rPr>
          <w:rFonts w:ascii="Arial Narrow" w:hAnsi="Arial Narrow" w:cs="ArialMT"/>
          <w:sz w:val="24"/>
          <w:szCs w:val="24"/>
        </w:rPr>
        <w:t xml:space="preserve"> de </w:t>
      </w:r>
      <w:r w:rsidR="005F41A7" w:rsidRPr="00E74BF3">
        <w:rPr>
          <w:rFonts w:ascii="Arial Narrow" w:hAnsi="Arial Narrow" w:cs="ArialMT"/>
          <w:sz w:val="24"/>
          <w:szCs w:val="24"/>
        </w:rPr>
        <w:t>octubre</w:t>
      </w:r>
      <w:r w:rsidR="007D4EF9" w:rsidRPr="00E74BF3">
        <w:rPr>
          <w:rFonts w:ascii="Arial Narrow" w:hAnsi="Arial Narrow" w:cs="ArialMT"/>
          <w:sz w:val="24"/>
          <w:szCs w:val="24"/>
        </w:rPr>
        <w:t xml:space="preserve"> de 20</w:t>
      </w:r>
      <w:r w:rsidR="00732D43" w:rsidRPr="00E74BF3">
        <w:rPr>
          <w:rFonts w:ascii="Arial Narrow" w:hAnsi="Arial Narrow" w:cs="ArialMT"/>
          <w:sz w:val="24"/>
          <w:szCs w:val="24"/>
        </w:rPr>
        <w:t>22</w:t>
      </w:r>
      <w:r w:rsidR="00214F73" w:rsidRPr="00E74BF3">
        <w:rPr>
          <w:rFonts w:ascii="Arial Narrow" w:hAnsi="Arial Narrow" w:cs="ArialMT"/>
          <w:sz w:val="24"/>
          <w:szCs w:val="24"/>
        </w:rPr>
        <w:t>.</w:t>
      </w:r>
    </w:p>
    <w:p w14:paraId="3A04B30A" w14:textId="0CDCA091" w:rsidR="005A28B8" w:rsidRDefault="005A28B8" w:rsidP="00886064">
      <w:pPr>
        <w:autoSpaceDE w:val="0"/>
        <w:autoSpaceDN w:val="0"/>
        <w:adjustRightInd w:val="0"/>
        <w:spacing w:after="0" w:line="240" w:lineRule="auto"/>
        <w:jc w:val="both"/>
        <w:rPr>
          <w:rFonts w:ascii="Arial Narrow" w:hAnsi="Arial Narrow" w:cs="Arial-BoldMT"/>
          <w:sz w:val="24"/>
          <w:szCs w:val="24"/>
        </w:rPr>
      </w:pPr>
      <w:r w:rsidRPr="00E74BF3">
        <w:rPr>
          <w:rFonts w:ascii="Arial Narrow" w:hAnsi="Arial Narrow" w:cs="Arial-BoldMT"/>
          <w:sz w:val="24"/>
          <w:szCs w:val="24"/>
        </w:rPr>
        <w:t xml:space="preserve">Expedido el día </w:t>
      </w:r>
      <w:r w:rsidR="0097590B" w:rsidRPr="00E74BF3">
        <w:rPr>
          <w:rFonts w:ascii="Arial Narrow" w:hAnsi="Arial Narrow" w:cs="Arial-BoldMT"/>
          <w:sz w:val="24"/>
          <w:szCs w:val="24"/>
        </w:rPr>
        <w:t>XX</w:t>
      </w:r>
      <w:r w:rsidR="00E876ED" w:rsidRPr="00E74BF3">
        <w:rPr>
          <w:rFonts w:ascii="Arial Narrow" w:hAnsi="Arial Narrow" w:cs="Arial-BoldMT"/>
          <w:sz w:val="24"/>
          <w:szCs w:val="24"/>
        </w:rPr>
        <w:t xml:space="preserve"> de </w:t>
      </w:r>
      <w:r w:rsidR="009D4BB1" w:rsidRPr="00E74BF3">
        <w:rPr>
          <w:rFonts w:ascii="Arial Narrow" w:hAnsi="Arial Narrow" w:cs="Arial-BoldMT"/>
          <w:sz w:val="24"/>
          <w:szCs w:val="24"/>
        </w:rPr>
        <w:t>XXXX</w:t>
      </w:r>
      <w:r w:rsidR="00E876ED" w:rsidRPr="00E74BF3">
        <w:rPr>
          <w:rFonts w:ascii="Arial Narrow" w:hAnsi="Arial Narrow" w:cs="Arial-BoldMT"/>
          <w:sz w:val="24"/>
          <w:szCs w:val="24"/>
        </w:rPr>
        <w:t xml:space="preserve"> 202</w:t>
      </w:r>
      <w:r w:rsidR="009D4BB1" w:rsidRPr="00E74BF3">
        <w:rPr>
          <w:rFonts w:ascii="Arial Narrow" w:hAnsi="Arial Narrow" w:cs="Arial-BoldMT"/>
          <w:sz w:val="24"/>
          <w:szCs w:val="24"/>
        </w:rPr>
        <w:t>2</w:t>
      </w:r>
      <w:r w:rsidR="00E876ED" w:rsidRPr="00E74BF3">
        <w:rPr>
          <w:rFonts w:ascii="Arial Narrow" w:hAnsi="Arial Narrow" w:cs="Arial-BoldMT"/>
          <w:sz w:val="24"/>
          <w:szCs w:val="24"/>
        </w:rPr>
        <w:t>.</w:t>
      </w:r>
    </w:p>
    <w:p w14:paraId="7BF01F87" w14:textId="77777777" w:rsidR="00E876ED" w:rsidRPr="00777538" w:rsidRDefault="00E876ED" w:rsidP="00886064">
      <w:pPr>
        <w:autoSpaceDE w:val="0"/>
        <w:autoSpaceDN w:val="0"/>
        <w:adjustRightInd w:val="0"/>
        <w:spacing w:after="0" w:line="240" w:lineRule="auto"/>
        <w:jc w:val="both"/>
        <w:rPr>
          <w:rFonts w:ascii="Arial Narrow" w:hAnsi="Arial Narrow" w:cs="Arial-BoldMT"/>
          <w:sz w:val="24"/>
          <w:szCs w:val="24"/>
        </w:rPr>
      </w:pPr>
    </w:p>
    <w:p w14:paraId="0F464354" w14:textId="34FC6EC5" w:rsidR="00E252C5" w:rsidRPr="00777538" w:rsidRDefault="00E252C5" w:rsidP="00886064">
      <w:pPr>
        <w:autoSpaceDE w:val="0"/>
        <w:autoSpaceDN w:val="0"/>
        <w:adjustRightInd w:val="0"/>
        <w:spacing w:after="0" w:line="240" w:lineRule="auto"/>
        <w:jc w:val="center"/>
        <w:rPr>
          <w:rFonts w:ascii="Arial Narrow" w:hAnsi="Arial Narrow" w:cs="Arial-BoldMT"/>
          <w:b/>
          <w:bCs/>
          <w:sz w:val="24"/>
          <w:szCs w:val="24"/>
        </w:rPr>
      </w:pPr>
      <w:r w:rsidRPr="00777538">
        <w:rPr>
          <w:rFonts w:ascii="Arial Narrow" w:hAnsi="Arial Narrow" w:cs="Arial-BoldMT"/>
          <w:b/>
          <w:bCs/>
          <w:sz w:val="24"/>
          <w:szCs w:val="24"/>
        </w:rPr>
        <w:t>PÚBLIQUESE Y CÚMPLASE</w:t>
      </w:r>
      <w:r w:rsidR="001C53D7" w:rsidRPr="00777538">
        <w:rPr>
          <w:rFonts w:ascii="Arial Narrow" w:hAnsi="Arial Narrow" w:cs="Arial-BoldMT"/>
          <w:b/>
          <w:bCs/>
          <w:sz w:val="24"/>
          <w:szCs w:val="24"/>
        </w:rPr>
        <w:t>.</w:t>
      </w:r>
    </w:p>
    <w:p w14:paraId="6624B5E8" w14:textId="45F675DA" w:rsidR="00791271" w:rsidRDefault="00791271" w:rsidP="00886064">
      <w:pPr>
        <w:autoSpaceDE w:val="0"/>
        <w:autoSpaceDN w:val="0"/>
        <w:adjustRightInd w:val="0"/>
        <w:spacing w:after="0" w:line="240" w:lineRule="auto"/>
        <w:jc w:val="center"/>
        <w:rPr>
          <w:rFonts w:ascii="Arial Narrow" w:hAnsi="Arial Narrow" w:cs="Arial-BoldMT"/>
          <w:b/>
          <w:bCs/>
          <w:sz w:val="24"/>
          <w:szCs w:val="24"/>
        </w:rPr>
      </w:pPr>
    </w:p>
    <w:p w14:paraId="1B14171F" w14:textId="16786FB6" w:rsidR="00E876ED" w:rsidRDefault="00E876ED" w:rsidP="00886064">
      <w:pPr>
        <w:autoSpaceDE w:val="0"/>
        <w:autoSpaceDN w:val="0"/>
        <w:adjustRightInd w:val="0"/>
        <w:spacing w:after="0" w:line="240" w:lineRule="auto"/>
        <w:jc w:val="center"/>
        <w:rPr>
          <w:rFonts w:ascii="Arial Narrow" w:hAnsi="Arial Narrow" w:cs="Arial-BoldMT"/>
          <w:b/>
          <w:bCs/>
          <w:sz w:val="24"/>
          <w:szCs w:val="24"/>
        </w:rPr>
      </w:pPr>
    </w:p>
    <w:p w14:paraId="2562695E" w14:textId="10AFC86F" w:rsidR="00CF6839" w:rsidRDefault="00CF6839" w:rsidP="00886064">
      <w:pPr>
        <w:autoSpaceDE w:val="0"/>
        <w:autoSpaceDN w:val="0"/>
        <w:adjustRightInd w:val="0"/>
        <w:spacing w:after="0" w:line="240" w:lineRule="auto"/>
        <w:jc w:val="center"/>
        <w:rPr>
          <w:rFonts w:ascii="Arial Narrow" w:hAnsi="Arial Narrow" w:cs="Arial-BoldMT"/>
          <w:b/>
          <w:bCs/>
          <w:sz w:val="24"/>
          <w:szCs w:val="24"/>
        </w:rPr>
      </w:pPr>
    </w:p>
    <w:p w14:paraId="52C1F407" w14:textId="2189545E" w:rsidR="00791271" w:rsidRPr="00777538" w:rsidRDefault="00F35A39" w:rsidP="00F35A39">
      <w:pPr>
        <w:autoSpaceDE w:val="0"/>
        <w:autoSpaceDN w:val="0"/>
        <w:adjustRightInd w:val="0"/>
        <w:spacing w:after="0" w:line="240" w:lineRule="auto"/>
        <w:jc w:val="center"/>
        <w:rPr>
          <w:rFonts w:ascii="Arial Narrow" w:hAnsi="Arial Narrow" w:cs="Arial-BoldMT"/>
          <w:b/>
          <w:bCs/>
          <w:sz w:val="24"/>
          <w:szCs w:val="24"/>
        </w:rPr>
      </w:pPr>
      <w:r>
        <w:rPr>
          <w:rFonts w:ascii="Arial Narrow" w:hAnsi="Arial Narrow" w:cs="Arial-BoldMT"/>
          <w:b/>
          <w:bCs/>
          <w:sz w:val="24"/>
          <w:szCs w:val="24"/>
        </w:rPr>
        <w:t>HER</w:t>
      </w:r>
      <w:r w:rsidR="00EB0FAB">
        <w:rPr>
          <w:rFonts w:ascii="Arial Narrow" w:hAnsi="Arial Narrow" w:cs="Arial-BoldMT"/>
          <w:b/>
          <w:bCs/>
          <w:sz w:val="24"/>
          <w:szCs w:val="24"/>
        </w:rPr>
        <w:t>NÁ</w:t>
      </w:r>
      <w:r>
        <w:rPr>
          <w:rFonts w:ascii="Arial Narrow" w:hAnsi="Arial Narrow" w:cs="Arial-BoldMT"/>
          <w:b/>
          <w:bCs/>
          <w:sz w:val="24"/>
          <w:szCs w:val="24"/>
        </w:rPr>
        <w:t>N ANDR</w:t>
      </w:r>
      <w:r w:rsidR="00EB0FAB">
        <w:rPr>
          <w:rFonts w:ascii="Arial Narrow" w:hAnsi="Arial Narrow" w:cs="Arial-BoldMT"/>
          <w:b/>
          <w:bCs/>
          <w:sz w:val="24"/>
          <w:szCs w:val="24"/>
        </w:rPr>
        <w:t>É</w:t>
      </w:r>
      <w:r>
        <w:rPr>
          <w:rFonts w:ascii="Arial Narrow" w:hAnsi="Arial Narrow" w:cs="Arial-BoldMT"/>
          <w:b/>
          <w:bCs/>
          <w:sz w:val="24"/>
          <w:szCs w:val="24"/>
        </w:rPr>
        <w:t>S RAM</w:t>
      </w:r>
      <w:r w:rsidR="00EB0FAB">
        <w:rPr>
          <w:rFonts w:ascii="Arial Narrow" w:hAnsi="Arial Narrow" w:cs="Arial-BoldMT"/>
          <w:b/>
          <w:bCs/>
          <w:sz w:val="24"/>
          <w:szCs w:val="24"/>
        </w:rPr>
        <w:t>Í</w:t>
      </w:r>
      <w:r>
        <w:rPr>
          <w:rFonts w:ascii="Arial Narrow" w:hAnsi="Arial Narrow" w:cs="Arial-BoldMT"/>
          <w:b/>
          <w:bCs/>
          <w:sz w:val="24"/>
          <w:szCs w:val="24"/>
        </w:rPr>
        <w:t>REZ R</w:t>
      </w:r>
      <w:r w:rsidR="00EB0FAB">
        <w:rPr>
          <w:rFonts w:ascii="Arial Narrow" w:hAnsi="Arial Narrow" w:cs="Arial-BoldMT"/>
          <w:b/>
          <w:bCs/>
          <w:sz w:val="24"/>
          <w:szCs w:val="24"/>
        </w:rPr>
        <w:t>Í</w:t>
      </w:r>
      <w:r>
        <w:rPr>
          <w:rFonts w:ascii="Arial Narrow" w:hAnsi="Arial Narrow" w:cs="Arial-BoldMT"/>
          <w:b/>
          <w:bCs/>
          <w:sz w:val="24"/>
          <w:szCs w:val="24"/>
        </w:rPr>
        <w:t>OS</w:t>
      </w:r>
    </w:p>
    <w:p w14:paraId="75BB8AFA" w14:textId="57AAD015" w:rsidR="00791271" w:rsidRDefault="00791271" w:rsidP="00886064">
      <w:pPr>
        <w:autoSpaceDE w:val="0"/>
        <w:autoSpaceDN w:val="0"/>
        <w:adjustRightInd w:val="0"/>
        <w:spacing w:after="0" w:line="240" w:lineRule="auto"/>
        <w:jc w:val="both"/>
        <w:rPr>
          <w:rFonts w:ascii="Arial Narrow" w:hAnsi="Arial Narrow" w:cs="Arial-BoldMT"/>
          <w:b/>
          <w:bCs/>
          <w:sz w:val="24"/>
          <w:szCs w:val="24"/>
        </w:rPr>
      </w:pPr>
    </w:p>
    <w:p w14:paraId="6E64DBC9" w14:textId="050E0441" w:rsidR="00791271" w:rsidRDefault="00791271" w:rsidP="00886064">
      <w:pPr>
        <w:autoSpaceDE w:val="0"/>
        <w:autoSpaceDN w:val="0"/>
        <w:adjustRightInd w:val="0"/>
        <w:spacing w:after="0" w:line="240" w:lineRule="auto"/>
        <w:rPr>
          <w:rFonts w:ascii="Arial Narrow" w:hAnsi="Arial Narrow" w:cs="Arial"/>
          <w:i/>
          <w:iCs/>
          <w:sz w:val="18"/>
          <w:szCs w:val="18"/>
        </w:rPr>
      </w:pPr>
      <w:r>
        <w:rPr>
          <w:rFonts w:ascii="Arial Narrow" w:hAnsi="Arial Narrow" w:cs="Arial"/>
          <w:i/>
          <w:iCs/>
          <w:sz w:val="18"/>
          <w:szCs w:val="18"/>
        </w:rPr>
        <w:t xml:space="preserve">Proyectó: </w:t>
      </w:r>
      <w:r w:rsidR="008A085A" w:rsidRPr="008A085A">
        <w:rPr>
          <w:rFonts w:ascii="Arial Narrow" w:hAnsi="Arial Narrow" w:cs="Arial"/>
          <w:i/>
          <w:iCs/>
          <w:sz w:val="18"/>
          <w:szCs w:val="18"/>
        </w:rPr>
        <w:t>Rosa Eugenia Córdoba Martínez / Aux Procesos Comercial.</w:t>
      </w:r>
    </w:p>
    <w:p w14:paraId="59DDAB68" w14:textId="77777777" w:rsidR="00467551" w:rsidRPr="00467551" w:rsidRDefault="00F8645D" w:rsidP="00886064">
      <w:pPr>
        <w:autoSpaceDE w:val="0"/>
        <w:autoSpaceDN w:val="0"/>
        <w:adjustRightInd w:val="0"/>
        <w:spacing w:after="0" w:line="240" w:lineRule="auto"/>
        <w:rPr>
          <w:rFonts w:ascii="Arial Narrow" w:hAnsi="Arial Narrow" w:cs="Arial"/>
          <w:i/>
          <w:iCs/>
          <w:sz w:val="18"/>
          <w:szCs w:val="18"/>
        </w:rPr>
      </w:pPr>
      <w:r>
        <w:rPr>
          <w:rFonts w:ascii="Arial Narrow" w:hAnsi="Arial Narrow" w:cs="Arial"/>
          <w:i/>
          <w:iCs/>
          <w:sz w:val="18"/>
          <w:szCs w:val="18"/>
        </w:rPr>
        <w:t xml:space="preserve">Revisó: </w:t>
      </w:r>
      <w:r w:rsidR="008A085A">
        <w:rPr>
          <w:rFonts w:ascii="Arial Narrow" w:hAnsi="Arial Narrow" w:cs="Arial"/>
          <w:i/>
          <w:iCs/>
          <w:sz w:val="18"/>
          <w:szCs w:val="18"/>
        </w:rPr>
        <w:t xml:space="preserve">   </w:t>
      </w:r>
      <w:r w:rsidR="008A085A" w:rsidRPr="008A085A">
        <w:rPr>
          <w:rFonts w:ascii="Arial Narrow" w:hAnsi="Arial Narrow" w:cs="Arial"/>
          <w:i/>
          <w:iCs/>
          <w:sz w:val="18"/>
          <w:szCs w:val="18"/>
        </w:rPr>
        <w:t>Aspectos jurídicos: Elinor del Mar Pino Salazar / Jefe de Asuntos Legales y Secretaria</w:t>
      </w:r>
      <w:r w:rsidR="008A085A" w:rsidRPr="00467551">
        <w:rPr>
          <w:rFonts w:ascii="Arial Narrow" w:hAnsi="Arial Narrow" w:cs="Arial"/>
          <w:i/>
          <w:iCs/>
          <w:sz w:val="18"/>
          <w:szCs w:val="18"/>
        </w:rPr>
        <w:t xml:space="preserve"> General.</w:t>
      </w:r>
    </w:p>
    <w:p w14:paraId="2E50B2A5" w14:textId="06788D9E" w:rsidR="00791271" w:rsidRDefault="00791271" w:rsidP="00886064">
      <w:pPr>
        <w:autoSpaceDE w:val="0"/>
        <w:autoSpaceDN w:val="0"/>
        <w:adjustRightInd w:val="0"/>
        <w:spacing w:after="0" w:line="240" w:lineRule="auto"/>
        <w:rPr>
          <w:rFonts w:ascii="Arial Narrow" w:hAnsi="Arial Narrow" w:cs="Arial"/>
          <w:i/>
          <w:iCs/>
          <w:sz w:val="18"/>
          <w:szCs w:val="18"/>
        </w:rPr>
      </w:pPr>
      <w:r>
        <w:rPr>
          <w:rFonts w:ascii="Arial Narrow" w:hAnsi="Arial Narrow" w:cs="Arial"/>
          <w:i/>
          <w:iCs/>
          <w:sz w:val="18"/>
          <w:szCs w:val="18"/>
        </w:rPr>
        <w:t>Revisó:    Paola Flórez Mathieu / Líder Comercial.</w:t>
      </w:r>
    </w:p>
    <w:p w14:paraId="5674A73D" w14:textId="35E0EAC5" w:rsidR="00F57D0B" w:rsidRPr="00E876ED" w:rsidRDefault="00791271" w:rsidP="00886064">
      <w:pPr>
        <w:autoSpaceDE w:val="0"/>
        <w:autoSpaceDN w:val="0"/>
        <w:adjustRightInd w:val="0"/>
        <w:spacing w:after="0" w:line="240" w:lineRule="auto"/>
        <w:rPr>
          <w:rFonts w:ascii="Arial Narrow" w:hAnsi="Arial Narrow" w:cs="Arial"/>
          <w:b/>
          <w:bCs/>
          <w:sz w:val="24"/>
          <w:szCs w:val="24"/>
        </w:rPr>
      </w:pPr>
      <w:r>
        <w:rPr>
          <w:rFonts w:ascii="Arial Narrow" w:hAnsi="Arial Narrow" w:cs="Arial"/>
          <w:i/>
          <w:iCs/>
          <w:sz w:val="18"/>
          <w:szCs w:val="18"/>
        </w:rPr>
        <w:t xml:space="preserve">Aprobó:   </w:t>
      </w:r>
      <w:r w:rsidR="0049096E" w:rsidRPr="0049096E">
        <w:rPr>
          <w:rFonts w:ascii="Arial Narrow" w:hAnsi="Arial Narrow" w:cs="Arial"/>
          <w:i/>
          <w:iCs/>
          <w:sz w:val="18"/>
          <w:szCs w:val="18"/>
        </w:rPr>
        <w:t>Rubiel Arturo Moreno Zapata / Jefe de Gestión Operativa y Comercia</w:t>
      </w:r>
      <w:r w:rsidR="0049096E">
        <w:rPr>
          <w:rFonts w:ascii="Arial Narrow" w:hAnsi="Arial Narrow" w:cs="Arial"/>
          <w:i/>
          <w:iCs/>
          <w:sz w:val="18"/>
          <w:szCs w:val="18"/>
        </w:rPr>
        <w:t>l.</w:t>
      </w:r>
    </w:p>
    <w:sectPr w:rsidR="00F57D0B" w:rsidRPr="00E876ED" w:rsidSect="001C53D7">
      <w:headerReference w:type="default" r:id="rId12"/>
      <w:footerReference w:type="default" r:id="rId13"/>
      <w:pgSz w:w="12240" w:h="15840"/>
      <w:pgMar w:top="1701"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143F" w14:textId="77777777" w:rsidR="009F4141" w:rsidRDefault="009F4141" w:rsidP="006918AE">
      <w:pPr>
        <w:spacing w:after="0" w:line="240" w:lineRule="auto"/>
      </w:pPr>
      <w:r>
        <w:separator/>
      </w:r>
    </w:p>
  </w:endnote>
  <w:endnote w:type="continuationSeparator" w:id="0">
    <w:p w14:paraId="714FDB6A" w14:textId="77777777" w:rsidR="009F4141" w:rsidRDefault="009F4141" w:rsidP="006918AE">
      <w:pPr>
        <w:spacing w:after="0" w:line="240" w:lineRule="auto"/>
      </w:pPr>
      <w:r>
        <w:continuationSeparator/>
      </w:r>
    </w:p>
  </w:endnote>
  <w:endnote w:type="continuationNotice" w:id="1">
    <w:p w14:paraId="0E1E75AE" w14:textId="77777777" w:rsidR="009F4141" w:rsidRDefault="009F4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82AB" w14:textId="6A93097D" w:rsidR="00ED0C38" w:rsidRDefault="00ED0C38">
    <w:pPr>
      <w:pStyle w:val="Piedepgina"/>
    </w:pPr>
    <w:r w:rsidRPr="005D0FD9">
      <w:rPr>
        <w:noProof/>
        <w:lang w:eastAsia="es-CO"/>
      </w:rPr>
      <w:drawing>
        <wp:anchor distT="0" distB="0" distL="114300" distR="114300" simplePos="0" relativeHeight="251658241" behindDoc="0" locked="0" layoutInCell="1" allowOverlap="1" wp14:anchorId="25DFF693" wp14:editId="70ACF3B4">
          <wp:simplePos x="0" y="0"/>
          <wp:positionH relativeFrom="page">
            <wp:align>right</wp:align>
          </wp:positionH>
          <wp:positionV relativeFrom="paragraph">
            <wp:posOffset>-1333500</wp:posOffset>
          </wp:positionV>
          <wp:extent cx="7398259" cy="194691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98259" cy="19469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BABB" w14:textId="77777777" w:rsidR="009F4141" w:rsidRDefault="009F4141" w:rsidP="006918AE">
      <w:pPr>
        <w:spacing w:after="0" w:line="240" w:lineRule="auto"/>
      </w:pPr>
      <w:r>
        <w:separator/>
      </w:r>
    </w:p>
  </w:footnote>
  <w:footnote w:type="continuationSeparator" w:id="0">
    <w:p w14:paraId="136BCBE6" w14:textId="77777777" w:rsidR="009F4141" w:rsidRDefault="009F4141" w:rsidP="006918AE">
      <w:pPr>
        <w:spacing w:after="0" w:line="240" w:lineRule="auto"/>
      </w:pPr>
      <w:r>
        <w:continuationSeparator/>
      </w:r>
    </w:p>
  </w:footnote>
  <w:footnote w:type="continuationNotice" w:id="1">
    <w:p w14:paraId="45700271" w14:textId="77777777" w:rsidR="009F4141" w:rsidRDefault="009F4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59F8" w14:textId="1F7037EC" w:rsidR="00ED0C38" w:rsidRDefault="00ED0C38">
    <w:pPr>
      <w:pStyle w:val="Encabezado"/>
    </w:pPr>
    <w:r>
      <w:rPr>
        <w:noProof/>
        <w:lang w:eastAsia="es-CO"/>
      </w:rPr>
      <w:drawing>
        <wp:anchor distT="0" distB="0" distL="114300" distR="114300" simplePos="0" relativeHeight="251658240" behindDoc="0" locked="0" layoutInCell="1" allowOverlap="1" wp14:anchorId="2F1E19EC" wp14:editId="512D567C">
          <wp:simplePos x="0" y="0"/>
          <wp:positionH relativeFrom="page">
            <wp:posOffset>-160020</wp:posOffset>
          </wp:positionH>
          <wp:positionV relativeFrom="paragraph">
            <wp:posOffset>-564515</wp:posOffset>
          </wp:positionV>
          <wp:extent cx="7764780" cy="1209040"/>
          <wp:effectExtent l="0" t="0" r="7620" b="0"/>
          <wp:wrapThrough wrapText="bothSides">
            <wp:wrapPolygon edited="0">
              <wp:start x="212" y="0"/>
              <wp:lineTo x="53" y="1702"/>
              <wp:lineTo x="0" y="18378"/>
              <wp:lineTo x="265" y="21101"/>
              <wp:lineTo x="1855" y="21101"/>
              <wp:lineTo x="21568" y="19739"/>
              <wp:lineTo x="21568" y="3403"/>
              <wp:lineTo x="20720" y="3403"/>
              <wp:lineTo x="7366" y="0"/>
              <wp:lineTo x="212"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olares\AppData\Local\Microsoft\Windows\INetCache\Content.Word\Cabezote hoja membrete Aguas Regionales 2019.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780"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E38"/>
    <w:multiLevelType w:val="hybridMultilevel"/>
    <w:tmpl w:val="CBE0F5A8"/>
    <w:lvl w:ilvl="0" w:tplc="8F846456">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59114D"/>
    <w:multiLevelType w:val="hybridMultilevel"/>
    <w:tmpl w:val="4D924BB2"/>
    <w:lvl w:ilvl="0" w:tplc="5A16740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AA2B97"/>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0E1B46"/>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8D2DB5"/>
    <w:multiLevelType w:val="hybridMultilevel"/>
    <w:tmpl w:val="878479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B07C5A"/>
    <w:multiLevelType w:val="hybridMultilevel"/>
    <w:tmpl w:val="01B27B56"/>
    <w:lvl w:ilvl="0" w:tplc="17A8DCE0">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B022F58"/>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757630"/>
    <w:multiLevelType w:val="hybridMultilevel"/>
    <w:tmpl w:val="B64E75BC"/>
    <w:lvl w:ilvl="0" w:tplc="E0EC5434">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8D16814"/>
    <w:multiLevelType w:val="hybridMultilevel"/>
    <w:tmpl w:val="CEF2A508"/>
    <w:lvl w:ilvl="0" w:tplc="1916CCC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0A00547"/>
    <w:multiLevelType w:val="hybridMultilevel"/>
    <w:tmpl w:val="F4A6210A"/>
    <w:lvl w:ilvl="0" w:tplc="E278B7FC">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97C7032"/>
    <w:multiLevelType w:val="hybridMultilevel"/>
    <w:tmpl w:val="4D924BB2"/>
    <w:lvl w:ilvl="0" w:tplc="5A16740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C9B7C86"/>
    <w:multiLevelType w:val="hybridMultilevel"/>
    <w:tmpl w:val="A4D642EE"/>
    <w:lvl w:ilvl="0" w:tplc="7C1A59C8">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D960C00"/>
    <w:multiLevelType w:val="hybridMultilevel"/>
    <w:tmpl w:val="09FC8C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DA54DFB"/>
    <w:multiLevelType w:val="hybridMultilevel"/>
    <w:tmpl w:val="9F3C5A12"/>
    <w:lvl w:ilvl="0" w:tplc="BF6ADAAC">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E5E61F4"/>
    <w:multiLevelType w:val="hybridMultilevel"/>
    <w:tmpl w:val="953EE010"/>
    <w:lvl w:ilvl="0" w:tplc="2B104AA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73B8212C"/>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7C7968"/>
    <w:multiLevelType w:val="hybridMultilevel"/>
    <w:tmpl w:val="750CACC2"/>
    <w:lvl w:ilvl="0" w:tplc="5FDACC84">
      <w:start w:val="3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B651220"/>
    <w:multiLevelType w:val="hybridMultilevel"/>
    <w:tmpl w:val="F72843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0"/>
  </w:num>
  <w:num w:numId="3">
    <w:abstractNumId w:val="11"/>
  </w:num>
  <w:num w:numId="4">
    <w:abstractNumId w:val="9"/>
  </w:num>
  <w:num w:numId="5">
    <w:abstractNumId w:val="13"/>
  </w:num>
  <w:num w:numId="6">
    <w:abstractNumId w:val="0"/>
  </w:num>
  <w:num w:numId="7">
    <w:abstractNumId w:val="7"/>
  </w:num>
  <w:num w:numId="8">
    <w:abstractNumId w:val="5"/>
  </w:num>
  <w:num w:numId="9">
    <w:abstractNumId w:val="8"/>
  </w:num>
  <w:num w:numId="10">
    <w:abstractNumId w:val="14"/>
  </w:num>
  <w:num w:numId="11">
    <w:abstractNumId w:val="12"/>
  </w:num>
  <w:num w:numId="12">
    <w:abstractNumId w:val="3"/>
  </w:num>
  <w:num w:numId="13">
    <w:abstractNumId w:val="6"/>
  </w:num>
  <w:num w:numId="14">
    <w:abstractNumId w:val="2"/>
  </w:num>
  <w:num w:numId="15">
    <w:abstractNumId w:val="15"/>
  </w:num>
  <w:num w:numId="16">
    <w:abstractNumId w:val="16"/>
  </w:num>
  <w:num w:numId="17">
    <w:abstractNumId w:val="1"/>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C5"/>
    <w:rsid w:val="000004F3"/>
    <w:rsid w:val="0000060E"/>
    <w:rsid w:val="000008E2"/>
    <w:rsid w:val="000011C7"/>
    <w:rsid w:val="0000124C"/>
    <w:rsid w:val="00002420"/>
    <w:rsid w:val="000026EE"/>
    <w:rsid w:val="0000447E"/>
    <w:rsid w:val="00005BED"/>
    <w:rsid w:val="000071EA"/>
    <w:rsid w:val="0001004B"/>
    <w:rsid w:val="00010548"/>
    <w:rsid w:val="00010CD5"/>
    <w:rsid w:val="000117D7"/>
    <w:rsid w:val="000122B4"/>
    <w:rsid w:val="000122BE"/>
    <w:rsid w:val="00012837"/>
    <w:rsid w:val="00014F18"/>
    <w:rsid w:val="000210CB"/>
    <w:rsid w:val="0002382B"/>
    <w:rsid w:val="00025E18"/>
    <w:rsid w:val="0002692E"/>
    <w:rsid w:val="000301FC"/>
    <w:rsid w:val="00037020"/>
    <w:rsid w:val="0004033D"/>
    <w:rsid w:val="00041E05"/>
    <w:rsid w:val="0004208A"/>
    <w:rsid w:val="0004372D"/>
    <w:rsid w:val="00043FDF"/>
    <w:rsid w:val="00045BA6"/>
    <w:rsid w:val="00047073"/>
    <w:rsid w:val="0005002F"/>
    <w:rsid w:val="000572E3"/>
    <w:rsid w:val="00057683"/>
    <w:rsid w:val="00060261"/>
    <w:rsid w:val="000641A8"/>
    <w:rsid w:val="00064634"/>
    <w:rsid w:val="00067786"/>
    <w:rsid w:val="000714E2"/>
    <w:rsid w:val="00072532"/>
    <w:rsid w:val="00072F74"/>
    <w:rsid w:val="00073B73"/>
    <w:rsid w:val="00074063"/>
    <w:rsid w:val="00074D7B"/>
    <w:rsid w:val="00074E83"/>
    <w:rsid w:val="000772DE"/>
    <w:rsid w:val="000807A8"/>
    <w:rsid w:val="000813A8"/>
    <w:rsid w:val="00083192"/>
    <w:rsid w:val="00083A99"/>
    <w:rsid w:val="00085003"/>
    <w:rsid w:val="00085282"/>
    <w:rsid w:val="000904EE"/>
    <w:rsid w:val="000911AF"/>
    <w:rsid w:val="00091A1A"/>
    <w:rsid w:val="00092C35"/>
    <w:rsid w:val="00096E97"/>
    <w:rsid w:val="0009765B"/>
    <w:rsid w:val="000978E7"/>
    <w:rsid w:val="00097AF9"/>
    <w:rsid w:val="000A2571"/>
    <w:rsid w:val="000A3603"/>
    <w:rsid w:val="000A580B"/>
    <w:rsid w:val="000A7CA9"/>
    <w:rsid w:val="000A7D6E"/>
    <w:rsid w:val="000B0248"/>
    <w:rsid w:val="000B0FDE"/>
    <w:rsid w:val="000B10F4"/>
    <w:rsid w:val="000B34CD"/>
    <w:rsid w:val="000B3E0D"/>
    <w:rsid w:val="000B4203"/>
    <w:rsid w:val="000B46B5"/>
    <w:rsid w:val="000B48DA"/>
    <w:rsid w:val="000B5CC3"/>
    <w:rsid w:val="000B5D50"/>
    <w:rsid w:val="000C0557"/>
    <w:rsid w:val="000C082B"/>
    <w:rsid w:val="000C2B68"/>
    <w:rsid w:val="000C5C26"/>
    <w:rsid w:val="000C778A"/>
    <w:rsid w:val="000C78DE"/>
    <w:rsid w:val="000C79CE"/>
    <w:rsid w:val="000D47EA"/>
    <w:rsid w:val="000D4B1C"/>
    <w:rsid w:val="000D56E8"/>
    <w:rsid w:val="000E342A"/>
    <w:rsid w:val="000E4339"/>
    <w:rsid w:val="000E4AF0"/>
    <w:rsid w:val="000E5F70"/>
    <w:rsid w:val="000E69FC"/>
    <w:rsid w:val="000F17E2"/>
    <w:rsid w:val="000F3D1C"/>
    <w:rsid w:val="000F4047"/>
    <w:rsid w:val="000F4F22"/>
    <w:rsid w:val="000F5F81"/>
    <w:rsid w:val="000F7CB6"/>
    <w:rsid w:val="00100328"/>
    <w:rsid w:val="001003DB"/>
    <w:rsid w:val="00100C9F"/>
    <w:rsid w:val="001016C3"/>
    <w:rsid w:val="001050DC"/>
    <w:rsid w:val="001055FE"/>
    <w:rsid w:val="00105FD4"/>
    <w:rsid w:val="00107E46"/>
    <w:rsid w:val="00111F31"/>
    <w:rsid w:val="001137EB"/>
    <w:rsid w:val="00113EC2"/>
    <w:rsid w:val="00115B75"/>
    <w:rsid w:val="001232A9"/>
    <w:rsid w:val="001251F3"/>
    <w:rsid w:val="00125431"/>
    <w:rsid w:val="00126354"/>
    <w:rsid w:val="00130B2A"/>
    <w:rsid w:val="00132874"/>
    <w:rsid w:val="00132D9A"/>
    <w:rsid w:val="00134AC9"/>
    <w:rsid w:val="00140426"/>
    <w:rsid w:val="001408B2"/>
    <w:rsid w:val="00141CCB"/>
    <w:rsid w:val="00142664"/>
    <w:rsid w:val="00146661"/>
    <w:rsid w:val="001505D0"/>
    <w:rsid w:val="00150C41"/>
    <w:rsid w:val="001544FD"/>
    <w:rsid w:val="0015787C"/>
    <w:rsid w:val="001578E4"/>
    <w:rsid w:val="00160083"/>
    <w:rsid w:val="001600A9"/>
    <w:rsid w:val="00161FDC"/>
    <w:rsid w:val="001627FC"/>
    <w:rsid w:val="00163BC4"/>
    <w:rsid w:val="00165E99"/>
    <w:rsid w:val="001670BB"/>
    <w:rsid w:val="00170E9C"/>
    <w:rsid w:val="00174913"/>
    <w:rsid w:val="001751A9"/>
    <w:rsid w:val="00176FAB"/>
    <w:rsid w:val="0017731F"/>
    <w:rsid w:val="001827CB"/>
    <w:rsid w:val="00183C7A"/>
    <w:rsid w:val="00184E67"/>
    <w:rsid w:val="001854CC"/>
    <w:rsid w:val="00185A05"/>
    <w:rsid w:val="001864E4"/>
    <w:rsid w:val="0018660F"/>
    <w:rsid w:val="00186ED7"/>
    <w:rsid w:val="00190A87"/>
    <w:rsid w:val="00191D0D"/>
    <w:rsid w:val="001938F8"/>
    <w:rsid w:val="00193D23"/>
    <w:rsid w:val="00193F88"/>
    <w:rsid w:val="00195602"/>
    <w:rsid w:val="0019765A"/>
    <w:rsid w:val="00197B11"/>
    <w:rsid w:val="001A1CBE"/>
    <w:rsid w:val="001A2040"/>
    <w:rsid w:val="001A27F1"/>
    <w:rsid w:val="001A3699"/>
    <w:rsid w:val="001A7DD4"/>
    <w:rsid w:val="001B50B9"/>
    <w:rsid w:val="001B565F"/>
    <w:rsid w:val="001B5DBD"/>
    <w:rsid w:val="001B7BA7"/>
    <w:rsid w:val="001C1769"/>
    <w:rsid w:val="001C23A4"/>
    <w:rsid w:val="001C53D7"/>
    <w:rsid w:val="001D244D"/>
    <w:rsid w:val="001D4250"/>
    <w:rsid w:val="001D74E1"/>
    <w:rsid w:val="001E234D"/>
    <w:rsid w:val="001E23E7"/>
    <w:rsid w:val="001E4245"/>
    <w:rsid w:val="001E43DA"/>
    <w:rsid w:val="001E5A3E"/>
    <w:rsid w:val="001E635D"/>
    <w:rsid w:val="001E7BC8"/>
    <w:rsid w:val="001E7C92"/>
    <w:rsid w:val="001E7F19"/>
    <w:rsid w:val="001F03F7"/>
    <w:rsid w:val="001F054E"/>
    <w:rsid w:val="001F0908"/>
    <w:rsid w:val="001F1527"/>
    <w:rsid w:val="001F174A"/>
    <w:rsid w:val="001F1A03"/>
    <w:rsid w:val="001F24C7"/>
    <w:rsid w:val="001F2D53"/>
    <w:rsid w:val="001F467D"/>
    <w:rsid w:val="001F4DAA"/>
    <w:rsid w:val="001F5E67"/>
    <w:rsid w:val="001F6640"/>
    <w:rsid w:val="001F7544"/>
    <w:rsid w:val="001F76BD"/>
    <w:rsid w:val="00202146"/>
    <w:rsid w:val="002026EB"/>
    <w:rsid w:val="00202F87"/>
    <w:rsid w:val="00203802"/>
    <w:rsid w:val="0020477D"/>
    <w:rsid w:val="002053E6"/>
    <w:rsid w:val="00206FD7"/>
    <w:rsid w:val="002106B3"/>
    <w:rsid w:val="002106EC"/>
    <w:rsid w:val="002109BD"/>
    <w:rsid w:val="00211EDC"/>
    <w:rsid w:val="00212D1A"/>
    <w:rsid w:val="00214F73"/>
    <w:rsid w:val="0021508F"/>
    <w:rsid w:val="00215097"/>
    <w:rsid w:val="002163F7"/>
    <w:rsid w:val="00216440"/>
    <w:rsid w:val="002200E5"/>
    <w:rsid w:val="00221D2E"/>
    <w:rsid w:val="00222C43"/>
    <w:rsid w:val="00222DE0"/>
    <w:rsid w:val="00225D38"/>
    <w:rsid w:val="00226138"/>
    <w:rsid w:val="002267DD"/>
    <w:rsid w:val="00227706"/>
    <w:rsid w:val="00227A95"/>
    <w:rsid w:val="002307DD"/>
    <w:rsid w:val="00231DA0"/>
    <w:rsid w:val="00232A9C"/>
    <w:rsid w:val="002333F6"/>
    <w:rsid w:val="00233D91"/>
    <w:rsid w:val="00234410"/>
    <w:rsid w:val="002349F1"/>
    <w:rsid w:val="00235FD3"/>
    <w:rsid w:val="00241CA0"/>
    <w:rsid w:val="00243320"/>
    <w:rsid w:val="00245A8B"/>
    <w:rsid w:val="00247290"/>
    <w:rsid w:val="00252C27"/>
    <w:rsid w:val="002536F2"/>
    <w:rsid w:val="00253EAE"/>
    <w:rsid w:val="002561A7"/>
    <w:rsid w:val="002565C6"/>
    <w:rsid w:val="002607A5"/>
    <w:rsid w:val="00260C09"/>
    <w:rsid w:val="00260E62"/>
    <w:rsid w:val="00263971"/>
    <w:rsid w:val="00263DEB"/>
    <w:rsid w:val="0026438D"/>
    <w:rsid w:val="002655F9"/>
    <w:rsid w:val="00266746"/>
    <w:rsid w:val="0026758F"/>
    <w:rsid w:val="00267AE4"/>
    <w:rsid w:val="00267E7A"/>
    <w:rsid w:val="0027003A"/>
    <w:rsid w:val="0027394A"/>
    <w:rsid w:val="00275417"/>
    <w:rsid w:val="00275DFC"/>
    <w:rsid w:val="0027643D"/>
    <w:rsid w:val="0028043B"/>
    <w:rsid w:val="00280E8E"/>
    <w:rsid w:val="0028198F"/>
    <w:rsid w:val="0028254E"/>
    <w:rsid w:val="00282ACA"/>
    <w:rsid w:val="00282B5A"/>
    <w:rsid w:val="00282BAD"/>
    <w:rsid w:val="00283ACF"/>
    <w:rsid w:val="00284A8A"/>
    <w:rsid w:val="00286223"/>
    <w:rsid w:val="0028638C"/>
    <w:rsid w:val="002863F2"/>
    <w:rsid w:val="002865D6"/>
    <w:rsid w:val="00287958"/>
    <w:rsid w:val="00290297"/>
    <w:rsid w:val="00291449"/>
    <w:rsid w:val="00292D77"/>
    <w:rsid w:val="00293469"/>
    <w:rsid w:val="00293827"/>
    <w:rsid w:val="002939AD"/>
    <w:rsid w:val="002943F9"/>
    <w:rsid w:val="002974BA"/>
    <w:rsid w:val="00297522"/>
    <w:rsid w:val="002A08B7"/>
    <w:rsid w:val="002A4B7D"/>
    <w:rsid w:val="002B1606"/>
    <w:rsid w:val="002B1769"/>
    <w:rsid w:val="002B2BDD"/>
    <w:rsid w:val="002B3096"/>
    <w:rsid w:val="002B35EC"/>
    <w:rsid w:val="002B3FD6"/>
    <w:rsid w:val="002B4B9D"/>
    <w:rsid w:val="002B5DD1"/>
    <w:rsid w:val="002B639A"/>
    <w:rsid w:val="002B683F"/>
    <w:rsid w:val="002B6868"/>
    <w:rsid w:val="002B6B42"/>
    <w:rsid w:val="002C00BF"/>
    <w:rsid w:val="002C07DD"/>
    <w:rsid w:val="002C1751"/>
    <w:rsid w:val="002C191B"/>
    <w:rsid w:val="002C1E7B"/>
    <w:rsid w:val="002C2B1F"/>
    <w:rsid w:val="002C46A4"/>
    <w:rsid w:val="002C5019"/>
    <w:rsid w:val="002C5250"/>
    <w:rsid w:val="002C5A63"/>
    <w:rsid w:val="002C5D6E"/>
    <w:rsid w:val="002C7078"/>
    <w:rsid w:val="002D1133"/>
    <w:rsid w:val="002D169B"/>
    <w:rsid w:val="002D16F9"/>
    <w:rsid w:val="002D1DAE"/>
    <w:rsid w:val="002D2A61"/>
    <w:rsid w:val="002D33D6"/>
    <w:rsid w:val="002D4263"/>
    <w:rsid w:val="002D5291"/>
    <w:rsid w:val="002D5864"/>
    <w:rsid w:val="002D64D7"/>
    <w:rsid w:val="002D72C7"/>
    <w:rsid w:val="002E21CD"/>
    <w:rsid w:val="002E431E"/>
    <w:rsid w:val="002E5918"/>
    <w:rsid w:val="002E6543"/>
    <w:rsid w:val="002E67A6"/>
    <w:rsid w:val="002E7DF9"/>
    <w:rsid w:val="002F027A"/>
    <w:rsid w:val="002F0D0A"/>
    <w:rsid w:val="002F10C0"/>
    <w:rsid w:val="002F1C64"/>
    <w:rsid w:val="002F2617"/>
    <w:rsid w:val="002F3601"/>
    <w:rsid w:val="002F377D"/>
    <w:rsid w:val="002F4A2A"/>
    <w:rsid w:val="002F57D1"/>
    <w:rsid w:val="003001DD"/>
    <w:rsid w:val="003027B1"/>
    <w:rsid w:val="00305341"/>
    <w:rsid w:val="003054E4"/>
    <w:rsid w:val="00310FE8"/>
    <w:rsid w:val="003133F4"/>
    <w:rsid w:val="00314879"/>
    <w:rsid w:val="00317051"/>
    <w:rsid w:val="00317B9E"/>
    <w:rsid w:val="00320089"/>
    <w:rsid w:val="0032019F"/>
    <w:rsid w:val="003215A2"/>
    <w:rsid w:val="003219A3"/>
    <w:rsid w:val="003219BC"/>
    <w:rsid w:val="0032341B"/>
    <w:rsid w:val="00325F2F"/>
    <w:rsid w:val="003310C5"/>
    <w:rsid w:val="003319C5"/>
    <w:rsid w:val="00332EA5"/>
    <w:rsid w:val="003332E2"/>
    <w:rsid w:val="003343B7"/>
    <w:rsid w:val="00334A71"/>
    <w:rsid w:val="00334EC3"/>
    <w:rsid w:val="00336B10"/>
    <w:rsid w:val="00340AA5"/>
    <w:rsid w:val="003426F0"/>
    <w:rsid w:val="003438A2"/>
    <w:rsid w:val="00343A8B"/>
    <w:rsid w:val="003444A1"/>
    <w:rsid w:val="0034558B"/>
    <w:rsid w:val="00346A9A"/>
    <w:rsid w:val="00350497"/>
    <w:rsid w:val="00350E9A"/>
    <w:rsid w:val="00350F2E"/>
    <w:rsid w:val="003530D5"/>
    <w:rsid w:val="00353BAD"/>
    <w:rsid w:val="0035502D"/>
    <w:rsid w:val="00357214"/>
    <w:rsid w:val="00357C69"/>
    <w:rsid w:val="003603C2"/>
    <w:rsid w:val="003607A1"/>
    <w:rsid w:val="0036425B"/>
    <w:rsid w:val="00364C09"/>
    <w:rsid w:val="003658C5"/>
    <w:rsid w:val="003675AF"/>
    <w:rsid w:val="0037124C"/>
    <w:rsid w:val="00371320"/>
    <w:rsid w:val="00371710"/>
    <w:rsid w:val="003720AC"/>
    <w:rsid w:val="00372A70"/>
    <w:rsid w:val="00373444"/>
    <w:rsid w:val="00373B2A"/>
    <w:rsid w:val="00374B20"/>
    <w:rsid w:val="003755DD"/>
    <w:rsid w:val="00375707"/>
    <w:rsid w:val="003778F5"/>
    <w:rsid w:val="003801FF"/>
    <w:rsid w:val="003838D5"/>
    <w:rsid w:val="0038522E"/>
    <w:rsid w:val="0038638A"/>
    <w:rsid w:val="00390E4A"/>
    <w:rsid w:val="003975EB"/>
    <w:rsid w:val="003978D5"/>
    <w:rsid w:val="003A0233"/>
    <w:rsid w:val="003A106D"/>
    <w:rsid w:val="003A2F64"/>
    <w:rsid w:val="003A49D5"/>
    <w:rsid w:val="003A53F3"/>
    <w:rsid w:val="003A5DF2"/>
    <w:rsid w:val="003A5FCA"/>
    <w:rsid w:val="003A743B"/>
    <w:rsid w:val="003A7D1D"/>
    <w:rsid w:val="003B1870"/>
    <w:rsid w:val="003B19C8"/>
    <w:rsid w:val="003B2877"/>
    <w:rsid w:val="003B2B1D"/>
    <w:rsid w:val="003B649A"/>
    <w:rsid w:val="003C2B93"/>
    <w:rsid w:val="003C4114"/>
    <w:rsid w:val="003C4571"/>
    <w:rsid w:val="003C4EE6"/>
    <w:rsid w:val="003D19C1"/>
    <w:rsid w:val="003D19E3"/>
    <w:rsid w:val="003D2670"/>
    <w:rsid w:val="003D40B9"/>
    <w:rsid w:val="003D4287"/>
    <w:rsid w:val="003D4A58"/>
    <w:rsid w:val="003D4E2F"/>
    <w:rsid w:val="003D4F5B"/>
    <w:rsid w:val="003D64C7"/>
    <w:rsid w:val="003D7DE0"/>
    <w:rsid w:val="003E0128"/>
    <w:rsid w:val="003E0CE3"/>
    <w:rsid w:val="003E187E"/>
    <w:rsid w:val="003E19A4"/>
    <w:rsid w:val="003E23F9"/>
    <w:rsid w:val="003E2796"/>
    <w:rsid w:val="003E322F"/>
    <w:rsid w:val="003E35C9"/>
    <w:rsid w:val="003E3889"/>
    <w:rsid w:val="003E541F"/>
    <w:rsid w:val="003E609F"/>
    <w:rsid w:val="003E66F8"/>
    <w:rsid w:val="003E7F30"/>
    <w:rsid w:val="003F0833"/>
    <w:rsid w:val="003F2582"/>
    <w:rsid w:val="003F310B"/>
    <w:rsid w:val="003F4085"/>
    <w:rsid w:val="003F5032"/>
    <w:rsid w:val="003F5249"/>
    <w:rsid w:val="003F6E42"/>
    <w:rsid w:val="004009F7"/>
    <w:rsid w:val="00400EB9"/>
    <w:rsid w:val="0040101F"/>
    <w:rsid w:val="004020D3"/>
    <w:rsid w:val="00402440"/>
    <w:rsid w:val="00402C02"/>
    <w:rsid w:val="00406219"/>
    <w:rsid w:val="00406894"/>
    <w:rsid w:val="00406A37"/>
    <w:rsid w:val="00407A71"/>
    <w:rsid w:val="004100EE"/>
    <w:rsid w:val="004106F9"/>
    <w:rsid w:val="00411353"/>
    <w:rsid w:val="00413796"/>
    <w:rsid w:val="00414428"/>
    <w:rsid w:val="004144E4"/>
    <w:rsid w:val="00414698"/>
    <w:rsid w:val="00414DBD"/>
    <w:rsid w:val="004153A2"/>
    <w:rsid w:val="00415F14"/>
    <w:rsid w:val="0041756B"/>
    <w:rsid w:val="004243D0"/>
    <w:rsid w:val="004246B6"/>
    <w:rsid w:val="00426B46"/>
    <w:rsid w:val="00426D5A"/>
    <w:rsid w:val="00427124"/>
    <w:rsid w:val="004300FE"/>
    <w:rsid w:val="00430A60"/>
    <w:rsid w:val="0043171C"/>
    <w:rsid w:val="00431BCE"/>
    <w:rsid w:val="00431F3D"/>
    <w:rsid w:val="004322D3"/>
    <w:rsid w:val="00434D66"/>
    <w:rsid w:val="00434DE7"/>
    <w:rsid w:val="004358CA"/>
    <w:rsid w:val="00437A44"/>
    <w:rsid w:val="00440073"/>
    <w:rsid w:val="00441BA7"/>
    <w:rsid w:val="0044300C"/>
    <w:rsid w:val="004445F7"/>
    <w:rsid w:val="004465B1"/>
    <w:rsid w:val="004468C2"/>
    <w:rsid w:val="00446EA7"/>
    <w:rsid w:val="00447438"/>
    <w:rsid w:val="00447966"/>
    <w:rsid w:val="0045102E"/>
    <w:rsid w:val="0045179F"/>
    <w:rsid w:val="00454C47"/>
    <w:rsid w:val="00462B6D"/>
    <w:rsid w:val="00463FF5"/>
    <w:rsid w:val="00466F6E"/>
    <w:rsid w:val="00467551"/>
    <w:rsid w:val="004679A3"/>
    <w:rsid w:val="00472C5F"/>
    <w:rsid w:val="004732C4"/>
    <w:rsid w:val="00474208"/>
    <w:rsid w:val="00474B0F"/>
    <w:rsid w:val="00474E55"/>
    <w:rsid w:val="00476D8D"/>
    <w:rsid w:val="00481DC9"/>
    <w:rsid w:val="00482991"/>
    <w:rsid w:val="00482B98"/>
    <w:rsid w:val="004854CB"/>
    <w:rsid w:val="0049096E"/>
    <w:rsid w:val="00490DC7"/>
    <w:rsid w:val="00492FF7"/>
    <w:rsid w:val="00493D9D"/>
    <w:rsid w:val="00495F20"/>
    <w:rsid w:val="00495F90"/>
    <w:rsid w:val="004A314E"/>
    <w:rsid w:val="004A3439"/>
    <w:rsid w:val="004A5CE8"/>
    <w:rsid w:val="004B02D1"/>
    <w:rsid w:val="004B1613"/>
    <w:rsid w:val="004B3E31"/>
    <w:rsid w:val="004B48BE"/>
    <w:rsid w:val="004B633A"/>
    <w:rsid w:val="004B6701"/>
    <w:rsid w:val="004B6FBD"/>
    <w:rsid w:val="004B765B"/>
    <w:rsid w:val="004C0628"/>
    <w:rsid w:val="004C0F76"/>
    <w:rsid w:val="004C20BC"/>
    <w:rsid w:val="004C458D"/>
    <w:rsid w:val="004C51D3"/>
    <w:rsid w:val="004C5917"/>
    <w:rsid w:val="004C5B3E"/>
    <w:rsid w:val="004C7BC0"/>
    <w:rsid w:val="004D065A"/>
    <w:rsid w:val="004D110C"/>
    <w:rsid w:val="004D6FA2"/>
    <w:rsid w:val="004D73F6"/>
    <w:rsid w:val="004D7BD7"/>
    <w:rsid w:val="004E028E"/>
    <w:rsid w:val="004E063C"/>
    <w:rsid w:val="004E0917"/>
    <w:rsid w:val="004E0C03"/>
    <w:rsid w:val="004E137E"/>
    <w:rsid w:val="004E20D8"/>
    <w:rsid w:val="004E230E"/>
    <w:rsid w:val="004E44AD"/>
    <w:rsid w:val="004E4A18"/>
    <w:rsid w:val="004E6669"/>
    <w:rsid w:val="004F01C2"/>
    <w:rsid w:val="004F0FBB"/>
    <w:rsid w:val="004F29E7"/>
    <w:rsid w:val="004F67A4"/>
    <w:rsid w:val="0050032C"/>
    <w:rsid w:val="00500845"/>
    <w:rsid w:val="00500923"/>
    <w:rsid w:val="005053C8"/>
    <w:rsid w:val="00505C50"/>
    <w:rsid w:val="00506E8A"/>
    <w:rsid w:val="00507920"/>
    <w:rsid w:val="00507C17"/>
    <w:rsid w:val="00507D45"/>
    <w:rsid w:val="0051123E"/>
    <w:rsid w:val="00511FDA"/>
    <w:rsid w:val="005141AA"/>
    <w:rsid w:val="00514926"/>
    <w:rsid w:val="0051749A"/>
    <w:rsid w:val="00517A69"/>
    <w:rsid w:val="00520A8A"/>
    <w:rsid w:val="00520F3B"/>
    <w:rsid w:val="005213A1"/>
    <w:rsid w:val="00521BDA"/>
    <w:rsid w:val="00525D93"/>
    <w:rsid w:val="00525FDA"/>
    <w:rsid w:val="00526313"/>
    <w:rsid w:val="00526779"/>
    <w:rsid w:val="00531BC0"/>
    <w:rsid w:val="00536E3C"/>
    <w:rsid w:val="005404E0"/>
    <w:rsid w:val="005405F0"/>
    <w:rsid w:val="005407B0"/>
    <w:rsid w:val="00542784"/>
    <w:rsid w:val="00542DD9"/>
    <w:rsid w:val="00544C5E"/>
    <w:rsid w:val="00544D2B"/>
    <w:rsid w:val="00550833"/>
    <w:rsid w:val="00550E1B"/>
    <w:rsid w:val="0055125D"/>
    <w:rsid w:val="005538FD"/>
    <w:rsid w:val="00554242"/>
    <w:rsid w:val="00556141"/>
    <w:rsid w:val="005564BC"/>
    <w:rsid w:val="00557648"/>
    <w:rsid w:val="00557A19"/>
    <w:rsid w:val="00560EFA"/>
    <w:rsid w:val="0056139F"/>
    <w:rsid w:val="00561F69"/>
    <w:rsid w:val="00563166"/>
    <w:rsid w:val="005642A0"/>
    <w:rsid w:val="00565441"/>
    <w:rsid w:val="00566913"/>
    <w:rsid w:val="00572B7A"/>
    <w:rsid w:val="00572F63"/>
    <w:rsid w:val="00574B93"/>
    <w:rsid w:val="005754A9"/>
    <w:rsid w:val="005762F4"/>
    <w:rsid w:val="0057659C"/>
    <w:rsid w:val="00576990"/>
    <w:rsid w:val="005779E9"/>
    <w:rsid w:val="00580249"/>
    <w:rsid w:val="0058032E"/>
    <w:rsid w:val="00580E2F"/>
    <w:rsid w:val="0058194C"/>
    <w:rsid w:val="00581D4D"/>
    <w:rsid w:val="00582133"/>
    <w:rsid w:val="00582BD2"/>
    <w:rsid w:val="00584406"/>
    <w:rsid w:val="00584420"/>
    <w:rsid w:val="005852CE"/>
    <w:rsid w:val="005863F2"/>
    <w:rsid w:val="00587C54"/>
    <w:rsid w:val="00594631"/>
    <w:rsid w:val="00594638"/>
    <w:rsid w:val="00595639"/>
    <w:rsid w:val="0059607C"/>
    <w:rsid w:val="00596112"/>
    <w:rsid w:val="005A1AB6"/>
    <w:rsid w:val="005A1BED"/>
    <w:rsid w:val="005A1EBF"/>
    <w:rsid w:val="005A281A"/>
    <w:rsid w:val="005A28B8"/>
    <w:rsid w:val="005A2D52"/>
    <w:rsid w:val="005A3ABD"/>
    <w:rsid w:val="005A44A4"/>
    <w:rsid w:val="005A4564"/>
    <w:rsid w:val="005A49EF"/>
    <w:rsid w:val="005A4B06"/>
    <w:rsid w:val="005A4B2A"/>
    <w:rsid w:val="005A7BDB"/>
    <w:rsid w:val="005B0068"/>
    <w:rsid w:val="005B0151"/>
    <w:rsid w:val="005B0407"/>
    <w:rsid w:val="005B086B"/>
    <w:rsid w:val="005B0E3F"/>
    <w:rsid w:val="005B11BF"/>
    <w:rsid w:val="005B13B0"/>
    <w:rsid w:val="005B19D5"/>
    <w:rsid w:val="005B1D17"/>
    <w:rsid w:val="005B2420"/>
    <w:rsid w:val="005B2597"/>
    <w:rsid w:val="005B271E"/>
    <w:rsid w:val="005B4D53"/>
    <w:rsid w:val="005B5654"/>
    <w:rsid w:val="005C295B"/>
    <w:rsid w:val="005C3E65"/>
    <w:rsid w:val="005C66D5"/>
    <w:rsid w:val="005C6B5A"/>
    <w:rsid w:val="005C7766"/>
    <w:rsid w:val="005D2C67"/>
    <w:rsid w:val="005D3324"/>
    <w:rsid w:val="005D39F4"/>
    <w:rsid w:val="005D657B"/>
    <w:rsid w:val="005D6A9F"/>
    <w:rsid w:val="005D73EB"/>
    <w:rsid w:val="005E3CD0"/>
    <w:rsid w:val="005E3F8E"/>
    <w:rsid w:val="005E44D0"/>
    <w:rsid w:val="005E4904"/>
    <w:rsid w:val="005E6D12"/>
    <w:rsid w:val="005F1281"/>
    <w:rsid w:val="005F41A7"/>
    <w:rsid w:val="005F6EE8"/>
    <w:rsid w:val="006004F0"/>
    <w:rsid w:val="00601CF9"/>
    <w:rsid w:val="00602821"/>
    <w:rsid w:val="006028CE"/>
    <w:rsid w:val="00603224"/>
    <w:rsid w:val="00604455"/>
    <w:rsid w:val="0060655F"/>
    <w:rsid w:val="00606C2C"/>
    <w:rsid w:val="00611865"/>
    <w:rsid w:val="00612AFE"/>
    <w:rsid w:val="0061377C"/>
    <w:rsid w:val="006153CD"/>
    <w:rsid w:val="00615D4E"/>
    <w:rsid w:val="006163A6"/>
    <w:rsid w:val="00616D0F"/>
    <w:rsid w:val="00617B24"/>
    <w:rsid w:val="00620E27"/>
    <w:rsid w:val="00620EDC"/>
    <w:rsid w:val="00621C71"/>
    <w:rsid w:val="00622413"/>
    <w:rsid w:val="00622BB7"/>
    <w:rsid w:val="00624456"/>
    <w:rsid w:val="00625753"/>
    <w:rsid w:val="00630CC5"/>
    <w:rsid w:val="00631B00"/>
    <w:rsid w:val="00632921"/>
    <w:rsid w:val="00636E02"/>
    <w:rsid w:val="00641897"/>
    <w:rsid w:val="006418C9"/>
    <w:rsid w:val="00641F82"/>
    <w:rsid w:val="00642661"/>
    <w:rsid w:val="00642F92"/>
    <w:rsid w:val="006439EF"/>
    <w:rsid w:val="00644CDF"/>
    <w:rsid w:val="0064629C"/>
    <w:rsid w:val="006502BC"/>
    <w:rsid w:val="00651244"/>
    <w:rsid w:val="0065147E"/>
    <w:rsid w:val="006515DF"/>
    <w:rsid w:val="00651797"/>
    <w:rsid w:val="00651D77"/>
    <w:rsid w:val="00652344"/>
    <w:rsid w:val="00654EAE"/>
    <w:rsid w:val="00656C5E"/>
    <w:rsid w:val="0065732A"/>
    <w:rsid w:val="00660A20"/>
    <w:rsid w:val="00660ECD"/>
    <w:rsid w:val="00661749"/>
    <w:rsid w:val="00661E82"/>
    <w:rsid w:val="006621F8"/>
    <w:rsid w:val="00662D18"/>
    <w:rsid w:val="006635C7"/>
    <w:rsid w:val="00663E64"/>
    <w:rsid w:val="006662FD"/>
    <w:rsid w:val="0067054B"/>
    <w:rsid w:val="00671D55"/>
    <w:rsid w:val="00672ECE"/>
    <w:rsid w:val="006732EB"/>
    <w:rsid w:val="0067452F"/>
    <w:rsid w:val="00675982"/>
    <w:rsid w:val="006766C3"/>
    <w:rsid w:val="00676D58"/>
    <w:rsid w:val="00680D27"/>
    <w:rsid w:val="00681DF0"/>
    <w:rsid w:val="00682385"/>
    <w:rsid w:val="00682E46"/>
    <w:rsid w:val="006846BC"/>
    <w:rsid w:val="00684C77"/>
    <w:rsid w:val="006850C7"/>
    <w:rsid w:val="00687575"/>
    <w:rsid w:val="0069111B"/>
    <w:rsid w:val="006918AE"/>
    <w:rsid w:val="00692242"/>
    <w:rsid w:val="00692489"/>
    <w:rsid w:val="0069253E"/>
    <w:rsid w:val="00693DD4"/>
    <w:rsid w:val="0069501B"/>
    <w:rsid w:val="006953AA"/>
    <w:rsid w:val="00695415"/>
    <w:rsid w:val="00695C63"/>
    <w:rsid w:val="006A2228"/>
    <w:rsid w:val="006A25F4"/>
    <w:rsid w:val="006A2FA0"/>
    <w:rsid w:val="006A4966"/>
    <w:rsid w:val="006A6528"/>
    <w:rsid w:val="006A6950"/>
    <w:rsid w:val="006A69AB"/>
    <w:rsid w:val="006A6D40"/>
    <w:rsid w:val="006A736A"/>
    <w:rsid w:val="006B2042"/>
    <w:rsid w:val="006B52D4"/>
    <w:rsid w:val="006B7C67"/>
    <w:rsid w:val="006C3F48"/>
    <w:rsid w:val="006C5008"/>
    <w:rsid w:val="006C75D1"/>
    <w:rsid w:val="006D03E5"/>
    <w:rsid w:val="006D19D4"/>
    <w:rsid w:val="006D2D6A"/>
    <w:rsid w:val="006D3650"/>
    <w:rsid w:val="006D3BCE"/>
    <w:rsid w:val="006D45BB"/>
    <w:rsid w:val="006E0819"/>
    <w:rsid w:val="006E0C86"/>
    <w:rsid w:val="006E3093"/>
    <w:rsid w:val="006E5736"/>
    <w:rsid w:val="006F0643"/>
    <w:rsid w:val="006F5BF8"/>
    <w:rsid w:val="006F6285"/>
    <w:rsid w:val="006F67DD"/>
    <w:rsid w:val="006F6D07"/>
    <w:rsid w:val="006F7907"/>
    <w:rsid w:val="0070002F"/>
    <w:rsid w:val="00700AD5"/>
    <w:rsid w:val="00700AF9"/>
    <w:rsid w:val="00701D3B"/>
    <w:rsid w:val="0070308E"/>
    <w:rsid w:val="00706ECB"/>
    <w:rsid w:val="00710B0F"/>
    <w:rsid w:val="00712741"/>
    <w:rsid w:val="007148AA"/>
    <w:rsid w:val="00714DEC"/>
    <w:rsid w:val="00715DFA"/>
    <w:rsid w:val="00717478"/>
    <w:rsid w:val="007178C1"/>
    <w:rsid w:val="00717F01"/>
    <w:rsid w:val="0072036E"/>
    <w:rsid w:val="00721BEA"/>
    <w:rsid w:val="00721D87"/>
    <w:rsid w:val="00722046"/>
    <w:rsid w:val="00722E9C"/>
    <w:rsid w:val="007239D8"/>
    <w:rsid w:val="00725C53"/>
    <w:rsid w:val="00732D43"/>
    <w:rsid w:val="0073441C"/>
    <w:rsid w:val="00734945"/>
    <w:rsid w:val="0073498C"/>
    <w:rsid w:val="00735914"/>
    <w:rsid w:val="00737929"/>
    <w:rsid w:val="007405E9"/>
    <w:rsid w:val="00740DF8"/>
    <w:rsid w:val="00741C85"/>
    <w:rsid w:val="00742E5B"/>
    <w:rsid w:val="007436EC"/>
    <w:rsid w:val="00745C87"/>
    <w:rsid w:val="007470A0"/>
    <w:rsid w:val="00751066"/>
    <w:rsid w:val="00751D28"/>
    <w:rsid w:val="007522FF"/>
    <w:rsid w:val="00756CFA"/>
    <w:rsid w:val="00757298"/>
    <w:rsid w:val="007605B4"/>
    <w:rsid w:val="00760CC8"/>
    <w:rsid w:val="00760E72"/>
    <w:rsid w:val="007636E6"/>
    <w:rsid w:val="007651B2"/>
    <w:rsid w:val="00765A54"/>
    <w:rsid w:val="00766DED"/>
    <w:rsid w:val="00767147"/>
    <w:rsid w:val="00770C1B"/>
    <w:rsid w:val="007725A4"/>
    <w:rsid w:val="007725B4"/>
    <w:rsid w:val="00773478"/>
    <w:rsid w:val="00773945"/>
    <w:rsid w:val="00773BC3"/>
    <w:rsid w:val="00775519"/>
    <w:rsid w:val="00775E0E"/>
    <w:rsid w:val="00777538"/>
    <w:rsid w:val="00777791"/>
    <w:rsid w:val="007779CE"/>
    <w:rsid w:val="00777C51"/>
    <w:rsid w:val="007815CF"/>
    <w:rsid w:val="00781DE0"/>
    <w:rsid w:val="00784FD1"/>
    <w:rsid w:val="007877F7"/>
    <w:rsid w:val="00791271"/>
    <w:rsid w:val="007923A1"/>
    <w:rsid w:val="00792817"/>
    <w:rsid w:val="00792F43"/>
    <w:rsid w:val="00796617"/>
    <w:rsid w:val="007968ED"/>
    <w:rsid w:val="00797301"/>
    <w:rsid w:val="007A112A"/>
    <w:rsid w:val="007A2296"/>
    <w:rsid w:val="007A3F48"/>
    <w:rsid w:val="007A5833"/>
    <w:rsid w:val="007B090F"/>
    <w:rsid w:val="007B093E"/>
    <w:rsid w:val="007B0D62"/>
    <w:rsid w:val="007B13F5"/>
    <w:rsid w:val="007B179A"/>
    <w:rsid w:val="007B2188"/>
    <w:rsid w:val="007B2429"/>
    <w:rsid w:val="007B3D19"/>
    <w:rsid w:val="007B4760"/>
    <w:rsid w:val="007B6A22"/>
    <w:rsid w:val="007B6B3F"/>
    <w:rsid w:val="007B6CDD"/>
    <w:rsid w:val="007B7CB2"/>
    <w:rsid w:val="007C0B38"/>
    <w:rsid w:val="007C3A59"/>
    <w:rsid w:val="007C52BC"/>
    <w:rsid w:val="007C5B84"/>
    <w:rsid w:val="007C6262"/>
    <w:rsid w:val="007C6A8C"/>
    <w:rsid w:val="007D0E73"/>
    <w:rsid w:val="007D1D94"/>
    <w:rsid w:val="007D4EF9"/>
    <w:rsid w:val="007D5BFE"/>
    <w:rsid w:val="007D7388"/>
    <w:rsid w:val="007E0C6B"/>
    <w:rsid w:val="007E3181"/>
    <w:rsid w:val="007E346C"/>
    <w:rsid w:val="007E6998"/>
    <w:rsid w:val="007F0186"/>
    <w:rsid w:val="007F1FB0"/>
    <w:rsid w:val="007F3CBB"/>
    <w:rsid w:val="007F411E"/>
    <w:rsid w:val="007F7A5A"/>
    <w:rsid w:val="008003DA"/>
    <w:rsid w:val="0080083C"/>
    <w:rsid w:val="008012A4"/>
    <w:rsid w:val="00810BE4"/>
    <w:rsid w:val="00810D57"/>
    <w:rsid w:val="008114C9"/>
    <w:rsid w:val="008115B6"/>
    <w:rsid w:val="00811BFB"/>
    <w:rsid w:val="0081465C"/>
    <w:rsid w:val="00814D99"/>
    <w:rsid w:val="00815DC6"/>
    <w:rsid w:val="00816099"/>
    <w:rsid w:val="0081718A"/>
    <w:rsid w:val="008209F2"/>
    <w:rsid w:val="0082403E"/>
    <w:rsid w:val="008322E8"/>
    <w:rsid w:val="0083493B"/>
    <w:rsid w:val="00835363"/>
    <w:rsid w:val="00835B17"/>
    <w:rsid w:val="008411EA"/>
    <w:rsid w:val="00841B3D"/>
    <w:rsid w:val="0084295F"/>
    <w:rsid w:val="008460FC"/>
    <w:rsid w:val="0084670B"/>
    <w:rsid w:val="00850FEE"/>
    <w:rsid w:val="008511D7"/>
    <w:rsid w:val="00852DD0"/>
    <w:rsid w:val="00856AEB"/>
    <w:rsid w:val="0086000A"/>
    <w:rsid w:val="008603C4"/>
    <w:rsid w:val="00861058"/>
    <w:rsid w:val="00861DFF"/>
    <w:rsid w:val="00870D4A"/>
    <w:rsid w:val="00875500"/>
    <w:rsid w:val="00875D3A"/>
    <w:rsid w:val="00876514"/>
    <w:rsid w:val="00876E0F"/>
    <w:rsid w:val="00877059"/>
    <w:rsid w:val="00880FE4"/>
    <w:rsid w:val="00882D7E"/>
    <w:rsid w:val="0088406C"/>
    <w:rsid w:val="0088502C"/>
    <w:rsid w:val="00886064"/>
    <w:rsid w:val="0088654A"/>
    <w:rsid w:val="00890031"/>
    <w:rsid w:val="008928A5"/>
    <w:rsid w:val="008959BE"/>
    <w:rsid w:val="00897558"/>
    <w:rsid w:val="00897850"/>
    <w:rsid w:val="008979BE"/>
    <w:rsid w:val="008A0163"/>
    <w:rsid w:val="008A085A"/>
    <w:rsid w:val="008A0A57"/>
    <w:rsid w:val="008A19C0"/>
    <w:rsid w:val="008A25A4"/>
    <w:rsid w:val="008A668C"/>
    <w:rsid w:val="008A6D9D"/>
    <w:rsid w:val="008A73F7"/>
    <w:rsid w:val="008B0090"/>
    <w:rsid w:val="008B0129"/>
    <w:rsid w:val="008B13F0"/>
    <w:rsid w:val="008B2F17"/>
    <w:rsid w:val="008B4EF7"/>
    <w:rsid w:val="008C0765"/>
    <w:rsid w:val="008C2BE2"/>
    <w:rsid w:val="008C53CE"/>
    <w:rsid w:val="008C60E8"/>
    <w:rsid w:val="008C6D84"/>
    <w:rsid w:val="008C7540"/>
    <w:rsid w:val="008D1349"/>
    <w:rsid w:val="008D1AED"/>
    <w:rsid w:val="008D28BB"/>
    <w:rsid w:val="008D2926"/>
    <w:rsid w:val="008E0AF6"/>
    <w:rsid w:val="008E1F10"/>
    <w:rsid w:val="008E3B8C"/>
    <w:rsid w:val="008E6FE4"/>
    <w:rsid w:val="008E722E"/>
    <w:rsid w:val="008E74D2"/>
    <w:rsid w:val="008E7D79"/>
    <w:rsid w:val="008F2758"/>
    <w:rsid w:val="008F3A28"/>
    <w:rsid w:val="008F7377"/>
    <w:rsid w:val="008F776D"/>
    <w:rsid w:val="00900B1C"/>
    <w:rsid w:val="009011FC"/>
    <w:rsid w:val="009015FC"/>
    <w:rsid w:val="00901BD4"/>
    <w:rsid w:val="009025E7"/>
    <w:rsid w:val="00904A6B"/>
    <w:rsid w:val="00904B85"/>
    <w:rsid w:val="009051AA"/>
    <w:rsid w:val="009051BD"/>
    <w:rsid w:val="0090599D"/>
    <w:rsid w:val="00905EC0"/>
    <w:rsid w:val="0090737A"/>
    <w:rsid w:val="00907F4E"/>
    <w:rsid w:val="00910FB4"/>
    <w:rsid w:val="0091327D"/>
    <w:rsid w:val="00914B73"/>
    <w:rsid w:val="009156B1"/>
    <w:rsid w:val="00916302"/>
    <w:rsid w:val="00916A23"/>
    <w:rsid w:val="00917071"/>
    <w:rsid w:val="00921F54"/>
    <w:rsid w:val="0092266A"/>
    <w:rsid w:val="00924073"/>
    <w:rsid w:val="0092411D"/>
    <w:rsid w:val="00925257"/>
    <w:rsid w:val="0092624F"/>
    <w:rsid w:val="0092663A"/>
    <w:rsid w:val="0092739F"/>
    <w:rsid w:val="00930A0D"/>
    <w:rsid w:val="00930D50"/>
    <w:rsid w:val="0093621A"/>
    <w:rsid w:val="0093650E"/>
    <w:rsid w:val="00936885"/>
    <w:rsid w:val="00937790"/>
    <w:rsid w:val="009379B6"/>
    <w:rsid w:val="00937AC7"/>
    <w:rsid w:val="00937BA4"/>
    <w:rsid w:val="009419B4"/>
    <w:rsid w:val="00942C32"/>
    <w:rsid w:val="00942CCB"/>
    <w:rsid w:val="00943109"/>
    <w:rsid w:val="009437D2"/>
    <w:rsid w:val="00943BBE"/>
    <w:rsid w:val="00945838"/>
    <w:rsid w:val="00947330"/>
    <w:rsid w:val="00947945"/>
    <w:rsid w:val="00950B98"/>
    <w:rsid w:val="00950EBA"/>
    <w:rsid w:val="009516B4"/>
    <w:rsid w:val="00952BCB"/>
    <w:rsid w:val="00953B69"/>
    <w:rsid w:val="009557BE"/>
    <w:rsid w:val="00956BB6"/>
    <w:rsid w:val="00957461"/>
    <w:rsid w:val="00957566"/>
    <w:rsid w:val="00960728"/>
    <w:rsid w:val="00960B32"/>
    <w:rsid w:val="00961F2B"/>
    <w:rsid w:val="00962EE5"/>
    <w:rsid w:val="009638EF"/>
    <w:rsid w:val="00964845"/>
    <w:rsid w:val="00964B32"/>
    <w:rsid w:val="009679E0"/>
    <w:rsid w:val="0097004D"/>
    <w:rsid w:val="00971521"/>
    <w:rsid w:val="009717AE"/>
    <w:rsid w:val="009728FE"/>
    <w:rsid w:val="009732BE"/>
    <w:rsid w:val="0097395B"/>
    <w:rsid w:val="00974601"/>
    <w:rsid w:val="00974E0E"/>
    <w:rsid w:val="00975795"/>
    <w:rsid w:val="0097590B"/>
    <w:rsid w:val="00975F77"/>
    <w:rsid w:val="00976668"/>
    <w:rsid w:val="00976FD9"/>
    <w:rsid w:val="00984770"/>
    <w:rsid w:val="00984C18"/>
    <w:rsid w:val="009872A6"/>
    <w:rsid w:val="00990D8D"/>
    <w:rsid w:val="00990DF8"/>
    <w:rsid w:val="00990FBD"/>
    <w:rsid w:val="009925E5"/>
    <w:rsid w:val="0099297C"/>
    <w:rsid w:val="00994A5F"/>
    <w:rsid w:val="00995022"/>
    <w:rsid w:val="0099737D"/>
    <w:rsid w:val="00997C71"/>
    <w:rsid w:val="009A08B6"/>
    <w:rsid w:val="009A0B4B"/>
    <w:rsid w:val="009A5A86"/>
    <w:rsid w:val="009A6D5A"/>
    <w:rsid w:val="009A7506"/>
    <w:rsid w:val="009A7B72"/>
    <w:rsid w:val="009B2465"/>
    <w:rsid w:val="009B2479"/>
    <w:rsid w:val="009B2C81"/>
    <w:rsid w:val="009B3740"/>
    <w:rsid w:val="009B579F"/>
    <w:rsid w:val="009B69E5"/>
    <w:rsid w:val="009B6B2D"/>
    <w:rsid w:val="009C0AE5"/>
    <w:rsid w:val="009C1480"/>
    <w:rsid w:val="009C14F8"/>
    <w:rsid w:val="009C1F15"/>
    <w:rsid w:val="009C2555"/>
    <w:rsid w:val="009C34DF"/>
    <w:rsid w:val="009C3953"/>
    <w:rsid w:val="009C6711"/>
    <w:rsid w:val="009C7CED"/>
    <w:rsid w:val="009D0464"/>
    <w:rsid w:val="009D05ED"/>
    <w:rsid w:val="009D0F07"/>
    <w:rsid w:val="009D1E3C"/>
    <w:rsid w:val="009D27AC"/>
    <w:rsid w:val="009D4BB1"/>
    <w:rsid w:val="009E29D8"/>
    <w:rsid w:val="009E303E"/>
    <w:rsid w:val="009E3B60"/>
    <w:rsid w:val="009E3F61"/>
    <w:rsid w:val="009E4B6E"/>
    <w:rsid w:val="009E5179"/>
    <w:rsid w:val="009E5434"/>
    <w:rsid w:val="009E6154"/>
    <w:rsid w:val="009F28CE"/>
    <w:rsid w:val="009F4141"/>
    <w:rsid w:val="009F57FE"/>
    <w:rsid w:val="009F5B0D"/>
    <w:rsid w:val="009F6D52"/>
    <w:rsid w:val="009F6EBC"/>
    <w:rsid w:val="009F75D3"/>
    <w:rsid w:val="009F764E"/>
    <w:rsid w:val="00A00101"/>
    <w:rsid w:val="00A00514"/>
    <w:rsid w:val="00A00E91"/>
    <w:rsid w:val="00A00F86"/>
    <w:rsid w:val="00A03470"/>
    <w:rsid w:val="00A05287"/>
    <w:rsid w:val="00A06028"/>
    <w:rsid w:val="00A06E71"/>
    <w:rsid w:val="00A06EF8"/>
    <w:rsid w:val="00A10090"/>
    <w:rsid w:val="00A10C19"/>
    <w:rsid w:val="00A111CD"/>
    <w:rsid w:val="00A12790"/>
    <w:rsid w:val="00A15A44"/>
    <w:rsid w:val="00A16E7B"/>
    <w:rsid w:val="00A22102"/>
    <w:rsid w:val="00A221E9"/>
    <w:rsid w:val="00A251F9"/>
    <w:rsid w:val="00A26819"/>
    <w:rsid w:val="00A2719F"/>
    <w:rsid w:val="00A31B1B"/>
    <w:rsid w:val="00A32790"/>
    <w:rsid w:val="00A339C2"/>
    <w:rsid w:val="00A33DC6"/>
    <w:rsid w:val="00A346FF"/>
    <w:rsid w:val="00A35BFB"/>
    <w:rsid w:val="00A36206"/>
    <w:rsid w:val="00A37603"/>
    <w:rsid w:val="00A403BE"/>
    <w:rsid w:val="00A4083D"/>
    <w:rsid w:val="00A42582"/>
    <w:rsid w:val="00A45540"/>
    <w:rsid w:val="00A4701C"/>
    <w:rsid w:val="00A472DE"/>
    <w:rsid w:val="00A47A97"/>
    <w:rsid w:val="00A47FE0"/>
    <w:rsid w:val="00A557FD"/>
    <w:rsid w:val="00A56EAB"/>
    <w:rsid w:val="00A575B6"/>
    <w:rsid w:val="00A60295"/>
    <w:rsid w:val="00A60C57"/>
    <w:rsid w:val="00A61136"/>
    <w:rsid w:val="00A62636"/>
    <w:rsid w:val="00A62739"/>
    <w:rsid w:val="00A64CA3"/>
    <w:rsid w:val="00A64D1E"/>
    <w:rsid w:val="00A66BF1"/>
    <w:rsid w:val="00A670B8"/>
    <w:rsid w:val="00A707AF"/>
    <w:rsid w:val="00A70AAE"/>
    <w:rsid w:val="00A7248B"/>
    <w:rsid w:val="00A72922"/>
    <w:rsid w:val="00A73AB7"/>
    <w:rsid w:val="00A75CAA"/>
    <w:rsid w:val="00A76A8D"/>
    <w:rsid w:val="00A80E67"/>
    <w:rsid w:val="00A81043"/>
    <w:rsid w:val="00A811B6"/>
    <w:rsid w:val="00A81356"/>
    <w:rsid w:val="00A84602"/>
    <w:rsid w:val="00A86553"/>
    <w:rsid w:val="00A87456"/>
    <w:rsid w:val="00A87950"/>
    <w:rsid w:val="00A903DE"/>
    <w:rsid w:val="00A91657"/>
    <w:rsid w:val="00A945D3"/>
    <w:rsid w:val="00A9474C"/>
    <w:rsid w:val="00A9504A"/>
    <w:rsid w:val="00A972FD"/>
    <w:rsid w:val="00AA047E"/>
    <w:rsid w:val="00AA1FE7"/>
    <w:rsid w:val="00AA2EBF"/>
    <w:rsid w:val="00AA36DC"/>
    <w:rsid w:val="00AA3CD2"/>
    <w:rsid w:val="00AA3D9C"/>
    <w:rsid w:val="00AA4820"/>
    <w:rsid w:val="00AA48F7"/>
    <w:rsid w:val="00AA6B3E"/>
    <w:rsid w:val="00AA77C6"/>
    <w:rsid w:val="00AA7D4B"/>
    <w:rsid w:val="00AB10DA"/>
    <w:rsid w:val="00AB3B33"/>
    <w:rsid w:val="00AB6057"/>
    <w:rsid w:val="00AB6765"/>
    <w:rsid w:val="00AC0716"/>
    <w:rsid w:val="00AC1A35"/>
    <w:rsid w:val="00AC5A5D"/>
    <w:rsid w:val="00AC6B35"/>
    <w:rsid w:val="00AD056F"/>
    <w:rsid w:val="00AD1AA0"/>
    <w:rsid w:val="00AD3EC0"/>
    <w:rsid w:val="00AD5046"/>
    <w:rsid w:val="00AD54BE"/>
    <w:rsid w:val="00AD56BE"/>
    <w:rsid w:val="00AD5806"/>
    <w:rsid w:val="00AD5A4B"/>
    <w:rsid w:val="00AD5F7E"/>
    <w:rsid w:val="00AD6B8F"/>
    <w:rsid w:val="00AE0501"/>
    <w:rsid w:val="00AE56C1"/>
    <w:rsid w:val="00AE62B3"/>
    <w:rsid w:val="00AE73ED"/>
    <w:rsid w:val="00AF0D7B"/>
    <w:rsid w:val="00AF0FCF"/>
    <w:rsid w:val="00AF1D16"/>
    <w:rsid w:val="00AF2183"/>
    <w:rsid w:val="00B012E2"/>
    <w:rsid w:val="00B013BA"/>
    <w:rsid w:val="00B01454"/>
    <w:rsid w:val="00B01458"/>
    <w:rsid w:val="00B01DF9"/>
    <w:rsid w:val="00B02A15"/>
    <w:rsid w:val="00B03183"/>
    <w:rsid w:val="00B054D6"/>
    <w:rsid w:val="00B06A71"/>
    <w:rsid w:val="00B06AA5"/>
    <w:rsid w:val="00B07C28"/>
    <w:rsid w:val="00B107EF"/>
    <w:rsid w:val="00B10B8F"/>
    <w:rsid w:val="00B11CF6"/>
    <w:rsid w:val="00B1387F"/>
    <w:rsid w:val="00B15CCD"/>
    <w:rsid w:val="00B1635A"/>
    <w:rsid w:val="00B165E9"/>
    <w:rsid w:val="00B17BEC"/>
    <w:rsid w:val="00B20E2A"/>
    <w:rsid w:val="00B22366"/>
    <w:rsid w:val="00B23A2F"/>
    <w:rsid w:val="00B23FBD"/>
    <w:rsid w:val="00B255D2"/>
    <w:rsid w:val="00B2667E"/>
    <w:rsid w:val="00B315D6"/>
    <w:rsid w:val="00B31ADD"/>
    <w:rsid w:val="00B34F40"/>
    <w:rsid w:val="00B34F44"/>
    <w:rsid w:val="00B35522"/>
    <w:rsid w:val="00B36636"/>
    <w:rsid w:val="00B37683"/>
    <w:rsid w:val="00B378BD"/>
    <w:rsid w:val="00B37CFD"/>
    <w:rsid w:val="00B41EC4"/>
    <w:rsid w:val="00B4269E"/>
    <w:rsid w:val="00B42848"/>
    <w:rsid w:val="00B44909"/>
    <w:rsid w:val="00B4752D"/>
    <w:rsid w:val="00B504F5"/>
    <w:rsid w:val="00B536CE"/>
    <w:rsid w:val="00B536E9"/>
    <w:rsid w:val="00B55070"/>
    <w:rsid w:val="00B55973"/>
    <w:rsid w:val="00B570AB"/>
    <w:rsid w:val="00B570D2"/>
    <w:rsid w:val="00B642F0"/>
    <w:rsid w:val="00B666FC"/>
    <w:rsid w:val="00B67CFF"/>
    <w:rsid w:val="00B67DBD"/>
    <w:rsid w:val="00B67E3D"/>
    <w:rsid w:val="00B71249"/>
    <w:rsid w:val="00B72B52"/>
    <w:rsid w:val="00B72C7B"/>
    <w:rsid w:val="00B72C97"/>
    <w:rsid w:val="00B72D20"/>
    <w:rsid w:val="00B730C7"/>
    <w:rsid w:val="00B73763"/>
    <w:rsid w:val="00B74943"/>
    <w:rsid w:val="00B74E81"/>
    <w:rsid w:val="00B761BA"/>
    <w:rsid w:val="00B76982"/>
    <w:rsid w:val="00B76BBB"/>
    <w:rsid w:val="00B777DF"/>
    <w:rsid w:val="00B801B8"/>
    <w:rsid w:val="00B80A0B"/>
    <w:rsid w:val="00B81E9E"/>
    <w:rsid w:val="00B8464E"/>
    <w:rsid w:val="00B84A59"/>
    <w:rsid w:val="00B84C4A"/>
    <w:rsid w:val="00B84E72"/>
    <w:rsid w:val="00B86909"/>
    <w:rsid w:val="00B87653"/>
    <w:rsid w:val="00B87905"/>
    <w:rsid w:val="00B92617"/>
    <w:rsid w:val="00B92BD2"/>
    <w:rsid w:val="00B93202"/>
    <w:rsid w:val="00B93547"/>
    <w:rsid w:val="00B93FDA"/>
    <w:rsid w:val="00B9710E"/>
    <w:rsid w:val="00B97A75"/>
    <w:rsid w:val="00B97FF8"/>
    <w:rsid w:val="00BA0B9F"/>
    <w:rsid w:val="00BA0F7C"/>
    <w:rsid w:val="00BA1599"/>
    <w:rsid w:val="00BA2A8C"/>
    <w:rsid w:val="00BA3792"/>
    <w:rsid w:val="00BA46F3"/>
    <w:rsid w:val="00BA4981"/>
    <w:rsid w:val="00BA52D1"/>
    <w:rsid w:val="00BA77EC"/>
    <w:rsid w:val="00BA7AFE"/>
    <w:rsid w:val="00BB12F9"/>
    <w:rsid w:val="00BB23B8"/>
    <w:rsid w:val="00BB3196"/>
    <w:rsid w:val="00BB36AE"/>
    <w:rsid w:val="00BB594D"/>
    <w:rsid w:val="00BB59A6"/>
    <w:rsid w:val="00BB61DD"/>
    <w:rsid w:val="00BC050B"/>
    <w:rsid w:val="00BC0AAE"/>
    <w:rsid w:val="00BC11F1"/>
    <w:rsid w:val="00BC64D2"/>
    <w:rsid w:val="00BC6E2A"/>
    <w:rsid w:val="00BC6EED"/>
    <w:rsid w:val="00BC7F24"/>
    <w:rsid w:val="00BC7FF3"/>
    <w:rsid w:val="00BD08C7"/>
    <w:rsid w:val="00BD0D16"/>
    <w:rsid w:val="00BD0F21"/>
    <w:rsid w:val="00BD3375"/>
    <w:rsid w:val="00BD348C"/>
    <w:rsid w:val="00BD4BA8"/>
    <w:rsid w:val="00BD72EB"/>
    <w:rsid w:val="00BE07B8"/>
    <w:rsid w:val="00BE3752"/>
    <w:rsid w:val="00BE37A7"/>
    <w:rsid w:val="00BE4221"/>
    <w:rsid w:val="00BE4EA7"/>
    <w:rsid w:val="00BE5B48"/>
    <w:rsid w:val="00BE6029"/>
    <w:rsid w:val="00BE7438"/>
    <w:rsid w:val="00BF0AD6"/>
    <w:rsid w:val="00BF507E"/>
    <w:rsid w:val="00BF5D6D"/>
    <w:rsid w:val="00BF7866"/>
    <w:rsid w:val="00C01C4F"/>
    <w:rsid w:val="00C03C4F"/>
    <w:rsid w:val="00C04FEA"/>
    <w:rsid w:val="00C107F9"/>
    <w:rsid w:val="00C11936"/>
    <w:rsid w:val="00C11D0B"/>
    <w:rsid w:val="00C13992"/>
    <w:rsid w:val="00C1445E"/>
    <w:rsid w:val="00C14FCC"/>
    <w:rsid w:val="00C15B98"/>
    <w:rsid w:val="00C15EEB"/>
    <w:rsid w:val="00C16F42"/>
    <w:rsid w:val="00C171D6"/>
    <w:rsid w:val="00C17527"/>
    <w:rsid w:val="00C21437"/>
    <w:rsid w:val="00C21F6A"/>
    <w:rsid w:val="00C22C26"/>
    <w:rsid w:val="00C24A93"/>
    <w:rsid w:val="00C25535"/>
    <w:rsid w:val="00C25CE3"/>
    <w:rsid w:val="00C27A2D"/>
    <w:rsid w:val="00C30606"/>
    <w:rsid w:val="00C30DB8"/>
    <w:rsid w:val="00C310B0"/>
    <w:rsid w:val="00C3117D"/>
    <w:rsid w:val="00C319C7"/>
    <w:rsid w:val="00C32D0C"/>
    <w:rsid w:val="00C33603"/>
    <w:rsid w:val="00C34453"/>
    <w:rsid w:val="00C3776F"/>
    <w:rsid w:val="00C37B18"/>
    <w:rsid w:val="00C37F5A"/>
    <w:rsid w:val="00C40FB5"/>
    <w:rsid w:val="00C41133"/>
    <w:rsid w:val="00C4128D"/>
    <w:rsid w:val="00C43AB9"/>
    <w:rsid w:val="00C474BD"/>
    <w:rsid w:val="00C476FE"/>
    <w:rsid w:val="00C5155B"/>
    <w:rsid w:val="00C52735"/>
    <w:rsid w:val="00C52DA8"/>
    <w:rsid w:val="00C53B6E"/>
    <w:rsid w:val="00C54B08"/>
    <w:rsid w:val="00C55575"/>
    <w:rsid w:val="00C56C56"/>
    <w:rsid w:val="00C57646"/>
    <w:rsid w:val="00C60995"/>
    <w:rsid w:val="00C61DE5"/>
    <w:rsid w:val="00C6207D"/>
    <w:rsid w:val="00C62D1C"/>
    <w:rsid w:val="00C62D42"/>
    <w:rsid w:val="00C64813"/>
    <w:rsid w:val="00C65CB2"/>
    <w:rsid w:val="00C676D2"/>
    <w:rsid w:val="00C67866"/>
    <w:rsid w:val="00C72BF8"/>
    <w:rsid w:val="00C72CE5"/>
    <w:rsid w:val="00C735D8"/>
    <w:rsid w:val="00C743D6"/>
    <w:rsid w:val="00C75FBF"/>
    <w:rsid w:val="00C76BF1"/>
    <w:rsid w:val="00C76DA3"/>
    <w:rsid w:val="00C772CC"/>
    <w:rsid w:val="00C77FDA"/>
    <w:rsid w:val="00C80F1F"/>
    <w:rsid w:val="00C813F9"/>
    <w:rsid w:val="00C815D9"/>
    <w:rsid w:val="00C82EB6"/>
    <w:rsid w:val="00C84F4C"/>
    <w:rsid w:val="00C862AD"/>
    <w:rsid w:val="00C87461"/>
    <w:rsid w:val="00C92471"/>
    <w:rsid w:val="00C92D94"/>
    <w:rsid w:val="00C97B85"/>
    <w:rsid w:val="00C97DDA"/>
    <w:rsid w:val="00CA140C"/>
    <w:rsid w:val="00CA6451"/>
    <w:rsid w:val="00CB01FC"/>
    <w:rsid w:val="00CB03AE"/>
    <w:rsid w:val="00CB0422"/>
    <w:rsid w:val="00CB0CF4"/>
    <w:rsid w:val="00CB13BE"/>
    <w:rsid w:val="00CB2120"/>
    <w:rsid w:val="00CB2889"/>
    <w:rsid w:val="00CB35C8"/>
    <w:rsid w:val="00CB6B4F"/>
    <w:rsid w:val="00CB7475"/>
    <w:rsid w:val="00CB798C"/>
    <w:rsid w:val="00CC0A71"/>
    <w:rsid w:val="00CC1459"/>
    <w:rsid w:val="00CC3436"/>
    <w:rsid w:val="00CC5808"/>
    <w:rsid w:val="00CC58BF"/>
    <w:rsid w:val="00CC59A0"/>
    <w:rsid w:val="00CC6D22"/>
    <w:rsid w:val="00CD0DBD"/>
    <w:rsid w:val="00CD13AA"/>
    <w:rsid w:val="00CD1FC3"/>
    <w:rsid w:val="00CD4CAE"/>
    <w:rsid w:val="00CD512D"/>
    <w:rsid w:val="00CD69F2"/>
    <w:rsid w:val="00CD6F49"/>
    <w:rsid w:val="00CD76F1"/>
    <w:rsid w:val="00CE149B"/>
    <w:rsid w:val="00CE17ED"/>
    <w:rsid w:val="00CE1A56"/>
    <w:rsid w:val="00CE3354"/>
    <w:rsid w:val="00CE3854"/>
    <w:rsid w:val="00CF08A4"/>
    <w:rsid w:val="00CF1810"/>
    <w:rsid w:val="00CF2021"/>
    <w:rsid w:val="00CF4B07"/>
    <w:rsid w:val="00CF52F2"/>
    <w:rsid w:val="00CF6839"/>
    <w:rsid w:val="00CF7529"/>
    <w:rsid w:val="00CF79F9"/>
    <w:rsid w:val="00D015D3"/>
    <w:rsid w:val="00D032EE"/>
    <w:rsid w:val="00D0600D"/>
    <w:rsid w:val="00D0711D"/>
    <w:rsid w:val="00D0748A"/>
    <w:rsid w:val="00D10750"/>
    <w:rsid w:val="00D12B7F"/>
    <w:rsid w:val="00D14D57"/>
    <w:rsid w:val="00D14D63"/>
    <w:rsid w:val="00D17CF3"/>
    <w:rsid w:val="00D2319B"/>
    <w:rsid w:val="00D240FD"/>
    <w:rsid w:val="00D251D8"/>
    <w:rsid w:val="00D259ED"/>
    <w:rsid w:val="00D2646D"/>
    <w:rsid w:val="00D322B0"/>
    <w:rsid w:val="00D355CA"/>
    <w:rsid w:val="00D35813"/>
    <w:rsid w:val="00D36CA5"/>
    <w:rsid w:val="00D378FD"/>
    <w:rsid w:val="00D4136C"/>
    <w:rsid w:val="00D41B7C"/>
    <w:rsid w:val="00D41E34"/>
    <w:rsid w:val="00D42DF1"/>
    <w:rsid w:val="00D42ECD"/>
    <w:rsid w:val="00D43E59"/>
    <w:rsid w:val="00D43EC7"/>
    <w:rsid w:val="00D4454D"/>
    <w:rsid w:val="00D445A1"/>
    <w:rsid w:val="00D44769"/>
    <w:rsid w:val="00D46368"/>
    <w:rsid w:val="00D46829"/>
    <w:rsid w:val="00D46915"/>
    <w:rsid w:val="00D46C8C"/>
    <w:rsid w:val="00D46F78"/>
    <w:rsid w:val="00D5153B"/>
    <w:rsid w:val="00D55F35"/>
    <w:rsid w:val="00D565E8"/>
    <w:rsid w:val="00D57966"/>
    <w:rsid w:val="00D61A7B"/>
    <w:rsid w:val="00D63856"/>
    <w:rsid w:val="00D67466"/>
    <w:rsid w:val="00D703DD"/>
    <w:rsid w:val="00D7077C"/>
    <w:rsid w:val="00D72A71"/>
    <w:rsid w:val="00D7384B"/>
    <w:rsid w:val="00D750FA"/>
    <w:rsid w:val="00D7796F"/>
    <w:rsid w:val="00D77EDC"/>
    <w:rsid w:val="00D81706"/>
    <w:rsid w:val="00D81ACC"/>
    <w:rsid w:val="00D82669"/>
    <w:rsid w:val="00D82765"/>
    <w:rsid w:val="00D83236"/>
    <w:rsid w:val="00D90149"/>
    <w:rsid w:val="00D902AF"/>
    <w:rsid w:val="00D9200A"/>
    <w:rsid w:val="00D92DF5"/>
    <w:rsid w:val="00D93326"/>
    <w:rsid w:val="00D935BF"/>
    <w:rsid w:val="00D936C7"/>
    <w:rsid w:val="00D93DDA"/>
    <w:rsid w:val="00D944C7"/>
    <w:rsid w:val="00D946BE"/>
    <w:rsid w:val="00DA0DA0"/>
    <w:rsid w:val="00DA34F7"/>
    <w:rsid w:val="00DA367F"/>
    <w:rsid w:val="00DA557B"/>
    <w:rsid w:val="00DA5997"/>
    <w:rsid w:val="00DA6CD2"/>
    <w:rsid w:val="00DA7BD8"/>
    <w:rsid w:val="00DB0C01"/>
    <w:rsid w:val="00DB22F4"/>
    <w:rsid w:val="00DB2B17"/>
    <w:rsid w:val="00DB2BDB"/>
    <w:rsid w:val="00DB2D14"/>
    <w:rsid w:val="00DB2F17"/>
    <w:rsid w:val="00DB36D7"/>
    <w:rsid w:val="00DB4C9C"/>
    <w:rsid w:val="00DB5C9D"/>
    <w:rsid w:val="00DB71FC"/>
    <w:rsid w:val="00DC0C1B"/>
    <w:rsid w:val="00DC1A25"/>
    <w:rsid w:val="00DC24F6"/>
    <w:rsid w:val="00DC308C"/>
    <w:rsid w:val="00DC7C92"/>
    <w:rsid w:val="00DD0F3F"/>
    <w:rsid w:val="00DD0F91"/>
    <w:rsid w:val="00DD2A7E"/>
    <w:rsid w:val="00DD57C3"/>
    <w:rsid w:val="00DD6E75"/>
    <w:rsid w:val="00DD7EB2"/>
    <w:rsid w:val="00DE1884"/>
    <w:rsid w:val="00DE60BA"/>
    <w:rsid w:val="00DE7C4F"/>
    <w:rsid w:val="00DF1A4F"/>
    <w:rsid w:val="00DF502E"/>
    <w:rsid w:val="00DF5951"/>
    <w:rsid w:val="00DF59CA"/>
    <w:rsid w:val="00DF75F6"/>
    <w:rsid w:val="00E0075D"/>
    <w:rsid w:val="00E01C86"/>
    <w:rsid w:val="00E064F7"/>
    <w:rsid w:val="00E07E14"/>
    <w:rsid w:val="00E1120E"/>
    <w:rsid w:val="00E113DC"/>
    <w:rsid w:val="00E11523"/>
    <w:rsid w:val="00E1229B"/>
    <w:rsid w:val="00E1538F"/>
    <w:rsid w:val="00E20AB2"/>
    <w:rsid w:val="00E213EB"/>
    <w:rsid w:val="00E2343F"/>
    <w:rsid w:val="00E24330"/>
    <w:rsid w:val="00E245C1"/>
    <w:rsid w:val="00E249EE"/>
    <w:rsid w:val="00E252C5"/>
    <w:rsid w:val="00E26FFD"/>
    <w:rsid w:val="00E30391"/>
    <w:rsid w:val="00E3061C"/>
    <w:rsid w:val="00E3194F"/>
    <w:rsid w:val="00E329CC"/>
    <w:rsid w:val="00E33E43"/>
    <w:rsid w:val="00E33F9F"/>
    <w:rsid w:val="00E3723F"/>
    <w:rsid w:val="00E3746F"/>
    <w:rsid w:val="00E37BD7"/>
    <w:rsid w:val="00E40CDD"/>
    <w:rsid w:val="00E42F5C"/>
    <w:rsid w:val="00E43C50"/>
    <w:rsid w:val="00E44E48"/>
    <w:rsid w:val="00E44FED"/>
    <w:rsid w:val="00E4592E"/>
    <w:rsid w:val="00E45BF8"/>
    <w:rsid w:val="00E45EA2"/>
    <w:rsid w:val="00E46ED1"/>
    <w:rsid w:val="00E54583"/>
    <w:rsid w:val="00E5644A"/>
    <w:rsid w:val="00E57D56"/>
    <w:rsid w:val="00E60556"/>
    <w:rsid w:val="00E627C8"/>
    <w:rsid w:val="00E63298"/>
    <w:rsid w:val="00E63705"/>
    <w:rsid w:val="00E66DB5"/>
    <w:rsid w:val="00E66DF1"/>
    <w:rsid w:val="00E701FE"/>
    <w:rsid w:val="00E70930"/>
    <w:rsid w:val="00E72206"/>
    <w:rsid w:val="00E72458"/>
    <w:rsid w:val="00E7435F"/>
    <w:rsid w:val="00E74BF3"/>
    <w:rsid w:val="00E74C95"/>
    <w:rsid w:val="00E7500B"/>
    <w:rsid w:val="00E75613"/>
    <w:rsid w:val="00E7715D"/>
    <w:rsid w:val="00E80E62"/>
    <w:rsid w:val="00E8132E"/>
    <w:rsid w:val="00E81BF5"/>
    <w:rsid w:val="00E820C2"/>
    <w:rsid w:val="00E82A49"/>
    <w:rsid w:val="00E8488A"/>
    <w:rsid w:val="00E86CA9"/>
    <w:rsid w:val="00E876ED"/>
    <w:rsid w:val="00E87FEB"/>
    <w:rsid w:val="00E90324"/>
    <w:rsid w:val="00E90D8F"/>
    <w:rsid w:val="00E91813"/>
    <w:rsid w:val="00E91C2D"/>
    <w:rsid w:val="00E924C4"/>
    <w:rsid w:val="00E92F88"/>
    <w:rsid w:val="00E94169"/>
    <w:rsid w:val="00E94FB0"/>
    <w:rsid w:val="00E9524A"/>
    <w:rsid w:val="00E952BA"/>
    <w:rsid w:val="00E97C7A"/>
    <w:rsid w:val="00E97D8A"/>
    <w:rsid w:val="00EA0206"/>
    <w:rsid w:val="00EA0AEA"/>
    <w:rsid w:val="00EA118B"/>
    <w:rsid w:val="00EA40B3"/>
    <w:rsid w:val="00EA6C66"/>
    <w:rsid w:val="00EB037C"/>
    <w:rsid w:val="00EB0FAB"/>
    <w:rsid w:val="00EB1C5D"/>
    <w:rsid w:val="00EB2F8C"/>
    <w:rsid w:val="00EB4939"/>
    <w:rsid w:val="00EB5919"/>
    <w:rsid w:val="00EB6F50"/>
    <w:rsid w:val="00EB7D54"/>
    <w:rsid w:val="00EC2A8B"/>
    <w:rsid w:val="00EC38D2"/>
    <w:rsid w:val="00EC5D8F"/>
    <w:rsid w:val="00EC61D8"/>
    <w:rsid w:val="00EC69CA"/>
    <w:rsid w:val="00EC7873"/>
    <w:rsid w:val="00ED0C38"/>
    <w:rsid w:val="00ED4A09"/>
    <w:rsid w:val="00ED4C8F"/>
    <w:rsid w:val="00ED4E72"/>
    <w:rsid w:val="00ED64B5"/>
    <w:rsid w:val="00ED7537"/>
    <w:rsid w:val="00ED7FE3"/>
    <w:rsid w:val="00EE2430"/>
    <w:rsid w:val="00EE37F7"/>
    <w:rsid w:val="00EE413A"/>
    <w:rsid w:val="00EE5085"/>
    <w:rsid w:val="00EE7122"/>
    <w:rsid w:val="00EF05FA"/>
    <w:rsid w:val="00EF127B"/>
    <w:rsid w:val="00EF27FC"/>
    <w:rsid w:val="00EF6004"/>
    <w:rsid w:val="00EF739C"/>
    <w:rsid w:val="00F03C8A"/>
    <w:rsid w:val="00F03D44"/>
    <w:rsid w:val="00F0657F"/>
    <w:rsid w:val="00F07965"/>
    <w:rsid w:val="00F07DA5"/>
    <w:rsid w:val="00F110DA"/>
    <w:rsid w:val="00F11619"/>
    <w:rsid w:val="00F14281"/>
    <w:rsid w:val="00F14884"/>
    <w:rsid w:val="00F16921"/>
    <w:rsid w:val="00F25F25"/>
    <w:rsid w:val="00F31616"/>
    <w:rsid w:val="00F3233A"/>
    <w:rsid w:val="00F32FB3"/>
    <w:rsid w:val="00F33BE3"/>
    <w:rsid w:val="00F344C6"/>
    <w:rsid w:val="00F34D4A"/>
    <w:rsid w:val="00F35722"/>
    <w:rsid w:val="00F35A39"/>
    <w:rsid w:val="00F36891"/>
    <w:rsid w:val="00F36D22"/>
    <w:rsid w:val="00F37A8A"/>
    <w:rsid w:val="00F40A66"/>
    <w:rsid w:val="00F40FCF"/>
    <w:rsid w:val="00F42263"/>
    <w:rsid w:val="00F422F5"/>
    <w:rsid w:val="00F455D1"/>
    <w:rsid w:val="00F45D4B"/>
    <w:rsid w:val="00F4764E"/>
    <w:rsid w:val="00F476C3"/>
    <w:rsid w:val="00F47DD1"/>
    <w:rsid w:val="00F50EBD"/>
    <w:rsid w:val="00F52B28"/>
    <w:rsid w:val="00F5309F"/>
    <w:rsid w:val="00F531AE"/>
    <w:rsid w:val="00F536B3"/>
    <w:rsid w:val="00F53957"/>
    <w:rsid w:val="00F5413C"/>
    <w:rsid w:val="00F54BDE"/>
    <w:rsid w:val="00F5585F"/>
    <w:rsid w:val="00F56A51"/>
    <w:rsid w:val="00F5769F"/>
    <w:rsid w:val="00F57D0B"/>
    <w:rsid w:val="00F61F3F"/>
    <w:rsid w:val="00F639C7"/>
    <w:rsid w:val="00F65785"/>
    <w:rsid w:val="00F70AE7"/>
    <w:rsid w:val="00F72341"/>
    <w:rsid w:val="00F72F68"/>
    <w:rsid w:val="00F74BD7"/>
    <w:rsid w:val="00F77063"/>
    <w:rsid w:val="00F77609"/>
    <w:rsid w:val="00F80516"/>
    <w:rsid w:val="00F81CE8"/>
    <w:rsid w:val="00F82B41"/>
    <w:rsid w:val="00F84C4A"/>
    <w:rsid w:val="00F8645D"/>
    <w:rsid w:val="00F86936"/>
    <w:rsid w:val="00F92A3F"/>
    <w:rsid w:val="00F92D79"/>
    <w:rsid w:val="00F93079"/>
    <w:rsid w:val="00F93627"/>
    <w:rsid w:val="00F94465"/>
    <w:rsid w:val="00F94E97"/>
    <w:rsid w:val="00F9571C"/>
    <w:rsid w:val="00F97DBC"/>
    <w:rsid w:val="00FA0B3F"/>
    <w:rsid w:val="00FA0DB2"/>
    <w:rsid w:val="00FA20AF"/>
    <w:rsid w:val="00FA3FBF"/>
    <w:rsid w:val="00FB0834"/>
    <w:rsid w:val="00FB1894"/>
    <w:rsid w:val="00FB4ED0"/>
    <w:rsid w:val="00FB7224"/>
    <w:rsid w:val="00FC0807"/>
    <w:rsid w:val="00FC3D45"/>
    <w:rsid w:val="00FC4235"/>
    <w:rsid w:val="00FC5B68"/>
    <w:rsid w:val="00FC6B57"/>
    <w:rsid w:val="00FD1186"/>
    <w:rsid w:val="00FD377E"/>
    <w:rsid w:val="00FD73B0"/>
    <w:rsid w:val="00FE1CAE"/>
    <w:rsid w:val="00FE27E6"/>
    <w:rsid w:val="00FE2A99"/>
    <w:rsid w:val="00FE52C1"/>
    <w:rsid w:val="00FE7152"/>
    <w:rsid w:val="00FF0F93"/>
    <w:rsid w:val="00FF2B0F"/>
    <w:rsid w:val="00FF2D30"/>
    <w:rsid w:val="00FF437E"/>
    <w:rsid w:val="00FF59F0"/>
    <w:rsid w:val="538628F4"/>
    <w:rsid w:val="5E01D9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AEDC"/>
  <w15:chartTrackingRefBased/>
  <w15:docId w15:val="{3C9B67F4-0817-4635-B751-D2D10E32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Y EPM - Lista,Viñeta"/>
    <w:basedOn w:val="Normal"/>
    <w:link w:val="PrrafodelistaCar"/>
    <w:uiPriority w:val="34"/>
    <w:qFormat/>
    <w:rsid w:val="00E252C5"/>
    <w:pPr>
      <w:ind w:left="720"/>
      <w:contextualSpacing/>
    </w:pPr>
  </w:style>
  <w:style w:type="character" w:styleId="Refdecomentario">
    <w:name w:val="annotation reference"/>
    <w:basedOn w:val="Fuentedeprrafopredeter"/>
    <w:uiPriority w:val="99"/>
    <w:semiHidden/>
    <w:unhideWhenUsed/>
    <w:rsid w:val="00D83236"/>
    <w:rPr>
      <w:sz w:val="16"/>
      <w:szCs w:val="16"/>
    </w:rPr>
  </w:style>
  <w:style w:type="paragraph" w:styleId="Textocomentario">
    <w:name w:val="annotation text"/>
    <w:basedOn w:val="Normal"/>
    <w:link w:val="TextocomentarioCar"/>
    <w:uiPriority w:val="99"/>
    <w:unhideWhenUsed/>
    <w:rsid w:val="00D83236"/>
    <w:pPr>
      <w:spacing w:line="240" w:lineRule="auto"/>
    </w:pPr>
    <w:rPr>
      <w:sz w:val="20"/>
      <w:szCs w:val="20"/>
    </w:rPr>
  </w:style>
  <w:style w:type="character" w:customStyle="1" w:styleId="TextocomentarioCar">
    <w:name w:val="Texto comentario Car"/>
    <w:basedOn w:val="Fuentedeprrafopredeter"/>
    <w:link w:val="Textocomentario"/>
    <w:uiPriority w:val="99"/>
    <w:rsid w:val="00D83236"/>
    <w:rPr>
      <w:sz w:val="20"/>
      <w:szCs w:val="20"/>
    </w:rPr>
  </w:style>
  <w:style w:type="paragraph" w:styleId="Asuntodelcomentario">
    <w:name w:val="annotation subject"/>
    <w:basedOn w:val="Textocomentario"/>
    <w:next w:val="Textocomentario"/>
    <w:link w:val="AsuntodelcomentarioCar"/>
    <w:uiPriority w:val="99"/>
    <w:semiHidden/>
    <w:unhideWhenUsed/>
    <w:rsid w:val="00D83236"/>
    <w:rPr>
      <w:b/>
      <w:bCs/>
    </w:rPr>
  </w:style>
  <w:style w:type="character" w:customStyle="1" w:styleId="AsuntodelcomentarioCar">
    <w:name w:val="Asunto del comentario Car"/>
    <w:basedOn w:val="TextocomentarioCar"/>
    <w:link w:val="Asuntodelcomentario"/>
    <w:uiPriority w:val="99"/>
    <w:semiHidden/>
    <w:rsid w:val="00D83236"/>
    <w:rPr>
      <w:b/>
      <w:bCs/>
      <w:sz w:val="20"/>
      <w:szCs w:val="20"/>
    </w:rPr>
  </w:style>
  <w:style w:type="paragraph" w:styleId="Textodeglobo">
    <w:name w:val="Balloon Text"/>
    <w:basedOn w:val="Normal"/>
    <w:link w:val="TextodegloboCar"/>
    <w:uiPriority w:val="99"/>
    <w:semiHidden/>
    <w:unhideWhenUsed/>
    <w:rsid w:val="00D832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236"/>
    <w:rPr>
      <w:rFonts w:ascii="Segoe UI" w:hAnsi="Segoe UI" w:cs="Segoe UI"/>
      <w:sz w:val="18"/>
      <w:szCs w:val="18"/>
    </w:rPr>
  </w:style>
  <w:style w:type="character" w:customStyle="1" w:styleId="letra8pt">
    <w:name w:val="letra8pt"/>
    <w:basedOn w:val="Fuentedeprrafopredeter"/>
    <w:rsid w:val="00CA6451"/>
  </w:style>
  <w:style w:type="paragraph" w:styleId="Revisin">
    <w:name w:val="Revision"/>
    <w:hidden/>
    <w:uiPriority w:val="99"/>
    <w:semiHidden/>
    <w:rsid w:val="00D41E34"/>
    <w:pPr>
      <w:spacing w:after="0" w:line="240" w:lineRule="auto"/>
    </w:pPr>
  </w:style>
  <w:style w:type="paragraph" w:styleId="Encabezado">
    <w:name w:val="header"/>
    <w:basedOn w:val="Normal"/>
    <w:link w:val="EncabezadoCar"/>
    <w:uiPriority w:val="99"/>
    <w:unhideWhenUsed/>
    <w:rsid w:val="006918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18AE"/>
  </w:style>
  <w:style w:type="paragraph" w:styleId="Piedepgina">
    <w:name w:val="footer"/>
    <w:basedOn w:val="Normal"/>
    <w:link w:val="PiedepginaCar"/>
    <w:uiPriority w:val="99"/>
    <w:unhideWhenUsed/>
    <w:rsid w:val="006918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8AE"/>
  </w:style>
  <w:style w:type="table" w:styleId="Tablaconcuadrcula">
    <w:name w:val="Table Grid"/>
    <w:basedOn w:val="Tablanormal"/>
    <w:uiPriority w:val="39"/>
    <w:rsid w:val="00EE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4">
    <w:name w:val="Estilo4"/>
    <w:basedOn w:val="Fuentedeprrafopredeter"/>
    <w:uiPriority w:val="1"/>
    <w:rsid w:val="00C62D42"/>
    <w:rPr>
      <w:rFonts w:ascii="Arial" w:hAnsi="Arial"/>
      <w:color w:val="auto"/>
      <w:sz w:val="24"/>
    </w:rPr>
  </w:style>
  <w:style w:type="paragraph" w:customStyle="1" w:styleId="Estilo5">
    <w:name w:val="Estilo5"/>
    <w:basedOn w:val="Normal"/>
    <w:qFormat/>
    <w:rsid w:val="00C62D42"/>
    <w:pPr>
      <w:tabs>
        <w:tab w:val="left" w:pos="2410"/>
        <w:tab w:val="left" w:pos="4253"/>
      </w:tabs>
      <w:spacing w:after="0" w:line="240" w:lineRule="auto"/>
      <w:ind w:left="180"/>
      <w:jc w:val="center"/>
    </w:pPr>
    <w:rPr>
      <w:rFonts w:ascii="Arial" w:eastAsia="Times New Roman" w:hAnsi="Arial" w:cs="Times New Roman"/>
      <w:b/>
      <w:lang w:val="es-ES" w:eastAsia="es-ES"/>
    </w:rPr>
  </w:style>
  <w:style w:type="paragraph" w:customStyle="1" w:styleId="Estilo6">
    <w:name w:val="Estilo6"/>
    <w:basedOn w:val="Normal"/>
    <w:qFormat/>
    <w:rsid w:val="00C62D42"/>
    <w:pPr>
      <w:tabs>
        <w:tab w:val="left" w:pos="2410"/>
      </w:tabs>
      <w:spacing w:after="0" w:line="240" w:lineRule="auto"/>
    </w:pPr>
    <w:rPr>
      <w:rFonts w:ascii="Arial" w:eastAsia="Times New Roman" w:hAnsi="Arial" w:cs="Times New Roman"/>
      <w:b/>
      <w:lang w:val="es-ES" w:eastAsia="es-ES"/>
    </w:rPr>
  </w:style>
  <w:style w:type="character" w:customStyle="1" w:styleId="PrrafodelistaCar">
    <w:name w:val="Párrafo de lista Car"/>
    <w:aliases w:val="EY EPM - Lista Car,Viñeta Car"/>
    <w:link w:val="Prrafodelista"/>
    <w:uiPriority w:val="34"/>
    <w:locked/>
    <w:rsid w:val="0057659C"/>
  </w:style>
  <w:style w:type="character" w:styleId="Hipervnculo">
    <w:name w:val="Hyperlink"/>
    <w:basedOn w:val="Fuentedeprrafopredeter"/>
    <w:uiPriority w:val="99"/>
    <w:unhideWhenUsed/>
    <w:rsid w:val="005B19D5"/>
    <w:rPr>
      <w:color w:val="0563C1" w:themeColor="hyperlink"/>
      <w:u w:val="single"/>
    </w:rPr>
  </w:style>
  <w:style w:type="character" w:styleId="Mencinsinresolver">
    <w:name w:val="Unresolved Mention"/>
    <w:basedOn w:val="Fuentedeprrafopredeter"/>
    <w:uiPriority w:val="99"/>
    <w:semiHidden/>
    <w:unhideWhenUsed/>
    <w:rsid w:val="005B19D5"/>
    <w:rPr>
      <w:color w:val="605E5C"/>
      <w:shd w:val="clear" w:color="auto" w:fill="E1DFDD"/>
    </w:rPr>
  </w:style>
  <w:style w:type="paragraph" w:styleId="NormalWeb">
    <w:name w:val="Normal (Web)"/>
    <w:basedOn w:val="Normal"/>
    <w:uiPriority w:val="99"/>
    <w:semiHidden/>
    <w:unhideWhenUsed/>
    <w:rsid w:val="00346A9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Default">
    <w:name w:val="Default"/>
    <w:rsid w:val="008850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476">
      <w:bodyDiv w:val="1"/>
      <w:marLeft w:val="0"/>
      <w:marRight w:val="0"/>
      <w:marTop w:val="0"/>
      <w:marBottom w:val="0"/>
      <w:divBdr>
        <w:top w:val="none" w:sz="0" w:space="0" w:color="auto"/>
        <w:left w:val="none" w:sz="0" w:space="0" w:color="auto"/>
        <w:bottom w:val="none" w:sz="0" w:space="0" w:color="auto"/>
        <w:right w:val="none" w:sz="0" w:space="0" w:color="auto"/>
      </w:divBdr>
    </w:div>
    <w:div w:id="21132552">
      <w:bodyDiv w:val="1"/>
      <w:marLeft w:val="0"/>
      <w:marRight w:val="0"/>
      <w:marTop w:val="0"/>
      <w:marBottom w:val="0"/>
      <w:divBdr>
        <w:top w:val="none" w:sz="0" w:space="0" w:color="auto"/>
        <w:left w:val="none" w:sz="0" w:space="0" w:color="auto"/>
        <w:bottom w:val="none" w:sz="0" w:space="0" w:color="auto"/>
        <w:right w:val="none" w:sz="0" w:space="0" w:color="auto"/>
      </w:divBdr>
    </w:div>
    <w:div w:id="35394362">
      <w:bodyDiv w:val="1"/>
      <w:marLeft w:val="0"/>
      <w:marRight w:val="0"/>
      <w:marTop w:val="0"/>
      <w:marBottom w:val="0"/>
      <w:divBdr>
        <w:top w:val="none" w:sz="0" w:space="0" w:color="auto"/>
        <w:left w:val="none" w:sz="0" w:space="0" w:color="auto"/>
        <w:bottom w:val="none" w:sz="0" w:space="0" w:color="auto"/>
        <w:right w:val="none" w:sz="0" w:space="0" w:color="auto"/>
      </w:divBdr>
    </w:div>
    <w:div w:id="94327210">
      <w:bodyDiv w:val="1"/>
      <w:marLeft w:val="0"/>
      <w:marRight w:val="0"/>
      <w:marTop w:val="0"/>
      <w:marBottom w:val="0"/>
      <w:divBdr>
        <w:top w:val="none" w:sz="0" w:space="0" w:color="auto"/>
        <w:left w:val="none" w:sz="0" w:space="0" w:color="auto"/>
        <w:bottom w:val="none" w:sz="0" w:space="0" w:color="auto"/>
        <w:right w:val="none" w:sz="0" w:space="0" w:color="auto"/>
      </w:divBdr>
    </w:div>
    <w:div w:id="123667388">
      <w:bodyDiv w:val="1"/>
      <w:marLeft w:val="0"/>
      <w:marRight w:val="0"/>
      <w:marTop w:val="0"/>
      <w:marBottom w:val="0"/>
      <w:divBdr>
        <w:top w:val="none" w:sz="0" w:space="0" w:color="auto"/>
        <w:left w:val="none" w:sz="0" w:space="0" w:color="auto"/>
        <w:bottom w:val="none" w:sz="0" w:space="0" w:color="auto"/>
        <w:right w:val="none" w:sz="0" w:space="0" w:color="auto"/>
      </w:divBdr>
    </w:div>
    <w:div w:id="132449626">
      <w:bodyDiv w:val="1"/>
      <w:marLeft w:val="0"/>
      <w:marRight w:val="0"/>
      <w:marTop w:val="0"/>
      <w:marBottom w:val="0"/>
      <w:divBdr>
        <w:top w:val="none" w:sz="0" w:space="0" w:color="auto"/>
        <w:left w:val="none" w:sz="0" w:space="0" w:color="auto"/>
        <w:bottom w:val="none" w:sz="0" w:space="0" w:color="auto"/>
        <w:right w:val="none" w:sz="0" w:space="0" w:color="auto"/>
      </w:divBdr>
    </w:div>
    <w:div w:id="133111183">
      <w:bodyDiv w:val="1"/>
      <w:marLeft w:val="0"/>
      <w:marRight w:val="0"/>
      <w:marTop w:val="0"/>
      <w:marBottom w:val="0"/>
      <w:divBdr>
        <w:top w:val="none" w:sz="0" w:space="0" w:color="auto"/>
        <w:left w:val="none" w:sz="0" w:space="0" w:color="auto"/>
        <w:bottom w:val="none" w:sz="0" w:space="0" w:color="auto"/>
        <w:right w:val="none" w:sz="0" w:space="0" w:color="auto"/>
      </w:divBdr>
    </w:div>
    <w:div w:id="138616319">
      <w:bodyDiv w:val="1"/>
      <w:marLeft w:val="0"/>
      <w:marRight w:val="0"/>
      <w:marTop w:val="0"/>
      <w:marBottom w:val="0"/>
      <w:divBdr>
        <w:top w:val="none" w:sz="0" w:space="0" w:color="auto"/>
        <w:left w:val="none" w:sz="0" w:space="0" w:color="auto"/>
        <w:bottom w:val="none" w:sz="0" w:space="0" w:color="auto"/>
        <w:right w:val="none" w:sz="0" w:space="0" w:color="auto"/>
      </w:divBdr>
    </w:div>
    <w:div w:id="138740165">
      <w:bodyDiv w:val="1"/>
      <w:marLeft w:val="0"/>
      <w:marRight w:val="0"/>
      <w:marTop w:val="0"/>
      <w:marBottom w:val="0"/>
      <w:divBdr>
        <w:top w:val="none" w:sz="0" w:space="0" w:color="auto"/>
        <w:left w:val="none" w:sz="0" w:space="0" w:color="auto"/>
        <w:bottom w:val="none" w:sz="0" w:space="0" w:color="auto"/>
        <w:right w:val="none" w:sz="0" w:space="0" w:color="auto"/>
      </w:divBdr>
    </w:div>
    <w:div w:id="189031845">
      <w:bodyDiv w:val="1"/>
      <w:marLeft w:val="0"/>
      <w:marRight w:val="0"/>
      <w:marTop w:val="0"/>
      <w:marBottom w:val="0"/>
      <w:divBdr>
        <w:top w:val="none" w:sz="0" w:space="0" w:color="auto"/>
        <w:left w:val="none" w:sz="0" w:space="0" w:color="auto"/>
        <w:bottom w:val="none" w:sz="0" w:space="0" w:color="auto"/>
        <w:right w:val="none" w:sz="0" w:space="0" w:color="auto"/>
      </w:divBdr>
    </w:div>
    <w:div w:id="198010366">
      <w:bodyDiv w:val="1"/>
      <w:marLeft w:val="0"/>
      <w:marRight w:val="0"/>
      <w:marTop w:val="0"/>
      <w:marBottom w:val="0"/>
      <w:divBdr>
        <w:top w:val="none" w:sz="0" w:space="0" w:color="auto"/>
        <w:left w:val="none" w:sz="0" w:space="0" w:color="auto"/>
        <w:bottom w:val="none" w:sz="0" w:space="0" w:color="auto"/>
        <w:right w:val="none" w:sz="0" w:space="0" w:color="auto"/>
      </w:divBdr>
    </w:div>
    <w:div w:id="201791197">
      <w:bodyDiv w:val="1"/>
      <w:marLeft w:val="0"/>
      <w:marRight w:val="0"/>
      <w:marTop w:val="0"/>
      <w:marBottom w:val="0"/>
      <w:divBdr>
        <w:top w:val="none" w:sz="0" w:space="0" w:color="auto"/>
        <w:left w:val="none" w:sz="0" w:space="0" w:color="auto"/>
        <w:bottom w:val="none" w:sz="0" w:space="0" w:color="auto"/>
        <w:right w:val="none" w:sz="0" w:space="0" w:color="auto"/>
      </w:divBdr>
    </w:div>
    <w:div w:id="217982529">
      <w:bodyDiv w:val="1"/>
      <w:marLeft w:val="0"/>
      <w:marRight w:val="0"/>
      <w:marTop w:val="0"/>
      <w:marBottom w:val="0"/>
      <w:divBdr>
        <w:top w:val="none" w:sz="0" w:space="0" w:color="auto"/>
        <w:left w:val="none" w:sz="0" w:space="0" w:color="auto"/>
        <w:bottom w:val="none" w:sz="0" w:space="0" w:color="auto"/>
        <w:right w:val="none" w:sz="0" w:space="0" w:color="auto"/>
      </w:divBdr>
    </w:div>
    <w:div w:id="219294625">
      <w:bodyDiv w:val="1"/>
      <w:marLeft w:val="0"/>
      <w:marRight w:val="0"/>
      <w:marTop w:val="0"/>
      <w:marBottom w:val="0"/>
      <w:divBdr>
        <w:top w:val="none" w:sz="0" w:space="0" w:color="auto"/>
        <w:left w:val="none" w:sz="0" w:space="0" w:color="auto"/>
        <w:bottom w:val="none" w:sz="0" w:space="0" w:color="auto"/>
        <w:right w:val="none" w:sz="0" w:space="0" w:color="auto"/>
      </w:divBdr>
    </w:div>
    <w:div w:id="289091408">
      <w:bodyDiv w:val="1"/>
      <w:marLeft w:val="0"/>
      <w:marRight w:val="0"/>
      <w:marTop w:val="0"/>
      <w:marBottom w:val="0"/>
      <w:divBdr>
        <w:top w:val="none" w:sz="0" w:space="0" w:color="auto"/>
        <w:left w:val="none" w:sz="0" w:space="0" w:color="auto"/>
        <w:bottom w:val="none" w:sz="0" w:space="0" w:color="auto"/>
        <w:right w:val="none" w:sz="0" w:space="0" w:color="auto"/>
      </w:divBdr>
    </w:div>
    <w:div w:id="300037659">
      <w:bodyDiv w:val="1"/>
      <w:marLeft w:val="0"/>
      <w:marRight w:val="0"/>
      <w:marTop w:val="0"/>
      <w:marBottom w:val="0"/>
      <w:divBdr>
        <w:top w:val="none" w:sz="0" w:space="0" w:color="auto"/>
        <w:left w:val="none" w:sz="0" w:space="0" w:color="auto"/>
        <w:bottom w:val="none" w:sz="0" w:space="0" w:color="auto"/>
        <w:right w:val="none" w:sz="0" w:space="0" w:color="auto"/>
      </w:divBdr>
    </w:div>
    <w:div w:id="304118025">
      <w:bodyDiv w:val="1"/>
      <w:marLeft w:val="0"/>
      <w:marRight w:val="0"/>
      <w:marTop w:val="0"/>
      <w:marBottom w:val="0"/>
      <w:divBdr>
        <w:top w:val="none" w:sz="0" w:space="0" w:color="auto"/>
        <w:left w:val="none" w:sz="0" w:space="0" w:color="auto"/>
        <w:bottom w:val="none" w:sz="0" w:space="0" w:color="auto"/>
        <w:right w:val="none" w:sz="0" w:space="0" w:color="auto"/>
      </w:divBdr>
    </w:div>
    <w:div w:id="314377028">
      <w:bodyDiv w:val="1"/>
      <w:marLeft w:val="0"/>
      <w:marRight w:val="0"/>
      <w:marTop w:val="0"/>
      <w:marBottom w:val="0"/>
      <w:divBdr>
        <w:top w:val="none" w:sz="0" w:space="0" w:color="auto"/>
        <w:left w:val="none" w:sz="0" w:space="0" w:color="auto"/>
        <w:bottom w:val="none" w:sz="0" w:space="0" w:color="auto"/>
        <w:right w:val="none" w:sz="0" w:space="0" w:color="auto"/>
      </w:divBdr>
    </w:div>
    <w:div w:id="384834003">
      <w:bodyDiv w:val="1"/>
      <w:marLeft w:val="0"/>
      <w:marRight w:val="0"/>
      <w:marTop w:val="0"/>
      <w:marBottom w:val="0"/>
      <w:divBdr>
        <w:top w:val="none" w:sz="0" w:space="0" w:color="auto"/>
        <w:left w:val="none" w:sz="0" w:space="0" w:color="auto"/>
        <w:bottom w:val="none" w:sz="0" w:space="0" w:color="auto"/>
        <w:right w:val="none" w:sz="0" w:space="0" w:color="auto"/>
      </w:divBdr>
    </w:div>
    <w:div w:id="392193444">
      <w:bodyDiv w:val="1"/>
      <w:marLeft w:val="0"/>
      <w:marRight w:val="0"/>
      <w:marTop w:val="0"/>
      <w:marBottom w:val="0"/>
      <w:divBdr>
        <w:top w:val="none" w:sz="0" w:space="0" w:color="auto"/>
        <w:left w:val="none" w:sz="0" w:space="0" w:color="auto"/>
        <w:bottom w:val="none" w:sz="0" w:space="0" w:color="auto"/>
        <w:right w:val="none" w:sz="0" w:space="0" w:color="auto"/>
      </w:divBdr>
    </w:div>
    <w:div w:id="404374234">
      <w:bodyDiv w:val="1"/>
      <w:marLeft w:val="0"/>
      <w:marRight w:val="0"/>
      <w:marTop w:val="0"/>
      <w:marBottom w:val="0"/>
      <w:divBdr>
        <w:top w:val="none" w:sz="0" w:space="0" w:color="auto"/>
        <w:left w:val="none" w:sz="0" w:space="0" w:color="auto"/>
        <w:bottom w:val="none" w:sz="0" w:space="0" w:color="auto"/>
        <w:right w:val="none" w:sz="0" w:space="0" w:color="auto"/>
      </w:divBdr>
    </w:div>
    <w:div w:id="409542381">
      <w:bodyDiv w:val="1"/>
      <w:marLeft w:val="0"/>
      <w:marRight w:val="0"/>
      <w:marTop w:val="0"/>
      <w:marBottom w:val="0"/>
      <w:divBdr>
        <w:top w:val="none" w:sz="0" w:space="0" w:color="auto"/>
        <w:left w:val="none" w:sz="0" w:space="0" w:color="auto"/>
        <w:bottom w:val="none" w:sz="0" w:space="0" w:color="auto"/>
        <w:right w:val="none" w:sz="0" w:space="0" w:color="auto"/>
      </w:divBdr>
    </w:div>
    <w:div w:id="449671249">
      <w:bodyDiv w:val="1"/>
      <w:marLeft w:val="0"/>
      <w:marRight w:val="0"/>
      <w:marTop w:val="0"/>
      <w:marBottom w:val="0"/>
      <w:divBdr>
        <w:top w:val="none" w:sz="0" w:space="0" w:color="auto"/>
        <w:left w:val="none" w:sz="0" w:space="0" w:color="auto"/>
        <w:bottom w:val="none" w:sz="0" w:space="0" w:color="auto"/>
        <w:right w:val="none" w:sz="0" w:space="0" w:color="auto"/>
      </w:divBdr>
    </w:div>
    <w:div w:id="449787054">
      <w:bodyDiv w:val="1"/>
      <w:marLeft w:val="0"/>
      <w:marRight w:val="0"/>
      <w:marTop w:val="0"/>
      <w:marBottom w:val="0"/>
      <w:divBdr>
        <w:top w:val="none" w:sz="0" w:space="0" w:color="auto"/>
        <w:left w:val="none" w:sz="0" w:space="0" w:color="auto"/>
        <w:bottom w:val="none" w:sz="0" w:space="0" w:color="auto"/>
        <w:right w:val="none" w:sz="0" w:space="0" w:color="auto"/>
      </w:divBdr>
    </w:div>
    <w:div w:id="450324623">
      <w:bodyDiv w:val="1"/>
      <w:marLeft w:val="0"/>
      <w:marRight w:val="0"/>
      <w:marTop w:val="0"/>
      <w:marBottom w:val="0"/>
      <w:divBdr>
        <w:top w:val="none" w:sz="0" w:space="0" w:color="auto"/>
        <w:left w:val="none" w:sz="0" w:space="0" w:color="auto"/>
        <w:bottom w:val="none" w:sz="0" w:space="0" w:color="auto"/>
        <w:right w:val="none" w:sz="0" w:space="0" w:color="auto"/>
      </w:divBdr>
    </w:div>
    <w:div w:id="467477841">
      <w:bodyDiv w:val="1"/>
      <w:marLeft w:val="0"/>
      <w:marRight w:val="0"/>
      <w:marTop w:val="0"/>
      <w:marBottom w:val="0"/>
      <w:divBdr>
        <w:top w:val="none" w:sz="0" w:space="0" w:color="auto"/>
        <w:left w:val="none" w:sz="0" w:space="0" w:color="auto"/>
        <w:bottom w:val="none" w:sz="0" w:space="0" w:color="auto"/>
        <w:right w:val="none" w:sz="0" w:space="0" w:color="auto"/>
      </w:divBdr>
    </w:div>
    <w:div w:id="490408970">
      <w:bodyDiv w:val="1"/>
      <w:marLeft w:val="0"/>
      <w:marRight w:val="0"/>
      <w:marTop w:val="0"/>
      <w:marBottom w:val="0"/>
      <w:divBdr>
        <w:top w:val="none" w:sz="0" w:space="0" w:color="auto"/>
        <w:left w:val="none" w:sz="0" w:space="0" w:color="auto"/>
        <w:bottom w:val="none" w:sz="0" w:space="0" w:color="auto"/>
        <w:right w:val="none" w:sz="0" w:space="0" w:color="auto"/>
      </w:divBdr>
    </w:div>
    <w:div w:id="501168914">
      <w:bodyDiv w:val="1"/>
      <w:marLeft w:val="0"/>
      <w:marRight w:val="0"/>
      <w:marTop w:val="0"/>
      <w:marBottom w:val="0"/>
      <w:divBdr>
        <w:top w:val="none" w:sz="0" w:space="0" w:color="auto"/>
        <w:left w:val="none" w:sz="0" w:space="0" w:color="auto"/>
        <w:bottom w:val="none" w:sz="0" w:space="0" w:color="auto"/>
        <w:right w:val="none" w:sz="0" w:space="0" w:color="auto"/>
      </w:divBdr>
    </w:div>
    <w:div w:id="512384209">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35116069">
      <w:bodyDiv w:val="1"/>
      <w:marLeft w:val="0"/>
      <w:marRight w:val="0"/>
      <w:marTop w:val="0"/>
      <w:marBottom w:val="0"/>
      <w:divBdr>
        <w:top w:val="none" w:sz="0" w:space="0" w:color="auto"/>
        <w:left w:val="none" w:sz="0" w:space="0" w:color="auto"/>
        <w:bottom w:val="none" w:sz="0" w:space="0" w:color="auto"/>
        <w:right w:val="none" w:sz="0" w:space="0" w:color="auto"/>
      </w:divBdr>
    </w:div>
    <w:div w:id="545413667">
      <w:bodyDiv w:val="1"/>
      <w:marLeft w:val="0"/>
      <w:marRight w:val="0"/>
      <w:marTop w:val="0"/>
      <w:marBottom w:val="0"/>
      <w:divBdr>
        <w:top w:val="none" w:sz="0" w:space="0" w:color="auto"/>
        <w:left w:val="none" w:sz="0" w:space="0" w:color="auto"/>
        <w:bottom w:val="none" w:sz="0" w:space="0" w:color="auto"/>
        <w:right w:val="none" w:sz="0" w:space="0" w:color="auto"/>
      </w:divBdr>
    </w:div>
    <w:div w:id="580411120">
      <w:bodyDiv w:val="1"/>
      <w:marLeft w:val="0"/>
      <w:marRight w:val="0"/>
      <w:marTop w:val="0"/>
      <w:marBottom w:val="0"/>
      <w:divBdr>
        <w:top w:val="none" w:sz="0" w:space="0" w:color="auto"/>
        <w:left w:val="none" w:sz="0" w:space="0" w:color="auto"/>
        <w:bottom w:val="none" w:sz="0" w:space="0" w:color="auto"/>
        <w:right w:val="none" w:sz="0" w:space="0" w:color="auto"/>
      </w:divBdr>
    </w:div>
    <w:div w:id="605235843">
      <w:bodyDiv w:val="1"/>
      <w:marLeft w:val="0"/>
      <w:marRight w:val="0"/>
      <w:marTop w:val="0"/>
      <w:marBottom w:val="0"/>
      <w:divBdr>
        <w:top w:val="none" w:sz="0" w:space="0" w:color="auto"/>
        <w:left w:val="none" w:sz="0" w:space="0" w:color="auto"/>
        <w:bottom w:val="none" w:sz="0" w:space="0" w:color="auto"/>
        <w:right w:val="none" w:sz="0" w:space="0" w:color="auto"/>
      </w:divBdr>
    </w:div>
    <w:div w:id="625626873">
      <w:bodyDiv w:val="1"/>
      <w:marLeft w:val="0"/>
      <w:marRight w:val="0"/>
      <w:marTop w:val="0"/>
      <w:marBottom w:val="0"/>
      <w:divBdr>
        <w:top w:val="none" w:sz="0" w:space="0" w:color="auto"/>
        <w:left w:val="none" w:sz="0" w:space="0" w:color="auto"/>
        <w:bottom w:val="none" w:sz="0" w:space="0" w:color="auto"/>
        <w:right w:val="none" w:sz="0" w:space="0" w:color="auto"/>
      </w:divBdr>
    </w:div>
    <w:div w:id="637682611">
      <w:bodyDiv w:val="1"/>
      <w:marLeft w:val="0"/>
      <w:marRight w:val="0"/>
      <w:marTop w:val="0"/>
      <w:marBottom w:val="0"/>
      <w:divBdr>
        <w:top w:val="none" w:sz="0" w:space="0" w:color="auto"/>
        <w:left w:val="none" w:sz="0" w:space="0" w:color="auto"/>
        <w:bottom w:val="none" w:sz="0" w:space="0" w:color="auto"/>
        <w:right w:val="none" w:sz="0" w:space="0" w:color="auto"/>
      </w:divBdr>
    </w:div>
    <w:div w:id="647784836">
      <w:bodyDiv w:val="1"/>
      <w:marLeft w:val="0"/>
      <w:marRight w:val="0"/>
      <w:marTop w:val="0"/>
      <w:marBottom w:val="0"/>
      <w:divBdr>
        <w:top w:val="none" w:sz="0" w:space="0" w:color="auto"/>
        <w:left w:val="none" w:sz="0" w:space="0" w:color="auto"/>
        <w:bottom w:val="none" w:sz="0" w:space="0" w:color="auto"/>
        <w:right w:val="none" w:sz="0" w:space="0" w:color="auto"/>
      </w:divBdr>
    </w:div>
    <w:div w:id="657459758">
      <w:bodyDiv w:val="1"/>
      <w:marLeft w:val="0"/>
      <w:marRight w:val="0"/>
      <w:marTop w:val="0"/>
      <w:marBottom w:val="0"/>
      <w:divBdr>
        <w:top w:val="none" w:sz="0" w:space="0" w:color="auto"/>
        <w:left w:val="none" w:sz="0" w:space="0" w:color="auto"/>
        <w:bottom w:val="none" w:sz="0" w:space="0" w:color="auto"/>
        <w:right w:val="none" w:sz="0" w:space="0" w:color="auto"/>
      </w:divBdr>
    </w:div>
    <w:div w:id="684596811">
      <w:bodyDiv w:val="1"/>
      <w:marLeft w:val="0"/>
      <w:marRight w:val="0"/>
      <w:marTop w:val="0"/>
      <w:marBottom w:val="0"/>
      <w:divBdr>
        <w:top w:val="none" w:sz="0" w:space="0" w:color="auto"/>
        <w:left w:val="none" w:sz="0" w:space="0" w:color="auto"/>
        <w:bottom w:val="none" w:sz="0" w:space="0" w:color="auto"/>
        <w:right w:val="none" w:sz="0" w:space="0" w:color="auto"/>
      </w:divBdr>
    </w:div>
    <w:div w:id="719979705">
      <w:bodyDiv w:val="1"/>
      <w:marLeft w:val="0"/>
      <w:marRight w:val="0"/>
      <w:marTop w:val="0"/>
      <w:marBottom w:val="0"/>
      <w:divBdr>
        <w:top w:val="none" w:sz="0" w:space="0" w:color="auto"/>
        <w:left w:val="none" w:sz="0" w:space="0" w:color="auto"/>
        <w:bottom w:val="none" w:sz="0" w:space="0" w:color="auto"/>
        <w:right w:val="none" w:sz="0" w:space="0" w:color="auto"/>
      </w:divBdr>
    </w:div>
    <w:div w:id="726995943">
      <w:bodyDiv w:val="1"/>
      <w:marLeft w:val="0"/>
      <w:marRight w:val="0"/>
      <w:marTop w:val="0"/>
      <w:marBottom w:val="0"/>
      <w:divBdr>
        <w:top w:val="none" w:sz="0" w:space="0" w:color="auto"/>
        <w:left w:val="none" w:sz="0" w:space="0" w:color="auto"/>
        <w:bottom w:val="none" w:sz="0" w:space="0" w:color="auto"/>
        <w:right w:val="none" w:sz="0" w:space="0" w:color="auto"/>
      </w:divBdr>
    </w:div>
    <w:div w:id="735322554">
      <w:bodyDiv w:val="1"/>
      <w:marLeft w:val="0"/>
      <w:marRight w:val="0"/>
      <w:marTop w:val="0"/>
      <w:marBottom w:val="0"/>
      <w:divBdr>
        <w:top w:val="none" w:sz="0" w:space="0" w:color="auto"/>
        <w:left w:val="none" w:sz="0" w:space="0" w:color="auto"/>
        <w:bottom w:val="none" w:sz="0" w:space="0" w:color="auto"/>
        <w:right w:val="none" w:sz="0" w:space="0" w:color="auto"/>
      </w:divBdr>
    </w:div>
    <w:div w:id="785388148">
      <w:bodyDiv w:val="1"/>
      <w:marLeft w:val="0"/>
      <w:marRight w:val="0"/>
      <w:marTop w:val="0"/>
      <w:marBottom w:val="0"/>
      <w:divBdr>
        <w:top w:val="none" w:sz="0" w:space="0" w:color="auto"/>
        <w:left w:val="none" w:sz="0" w:space="0" w:color="auto"/>
        <w:bottom w:val="none" w:sz="0" w:space="0" w:color="auto"/>
        <w:right w:val="none" w:sz="0" w:space="0" w:color="auto"/>
      </w:divBdr>
    </w:div>
    <w:div w:id="795222712">
      <w:bodyDiv w:val="1"/>
      <w:marLeft w:val="0"/>
      <w:marRight w:val="0"/>
      <w:marTop w:val="0"/>
      <w:marBottom w:val="0"/>
      <w:divBdr>
        <w:top w:val="none" w:sz="0" w:space="0" w:color="auto"/>
        <w:left w:val="none" w:sz="0" w:space="0" w:color="auto"/>
        <w:bottom w:val="none" w:sz="0" w:space="0" w:color="auto"/>
        <w:right w:val="none" w:sz="0" w:space="0" w:color="auto"/>
      </w:divBdr>
    </w:div>
    <w:div w:id="816528539">
      <w:bodyDiv w:val="1"/>
      <w:marLeft w:val="0"/>
      <w:marRight w:val="0"/>
      <w:marTop w:val="0"/>
      <w:marBottom w:val="0"/>
      <w:divBdr>
        <w:top w:val="none" w:sz="0" w:space="0" w:color="auto"/>
        <w:left w:val="none" w:sz="0" w:space="0" w:color="auto"/>
        <w:bottom w:val="none" w:sz="0" w:space="0" w:color="auto"/>
        <w:right w:val="none" w:sz="0" w:space="0" w:color="auto"/>
      </w:divBdr>
    </w:div>
    <w:div w:id="849756034">
      <w:bodyDiv w:val="1"/>
      <w:marLeft w:val="0"/>
      <w:marRight w:val="0"/>
      <w:marTop w:val="0"/>
      <w:marBottom w:val="0"/>
      <w:divBdr>
        <w:top w:val="none" w:sz="0" w:space="0" w:color="auto"/>
        <w:left w:val="none" w:sz="0" w:space="0" w:color="auto"/>
        <w:bottom w:val="none" w:sz="0" w:space="0" w:color="auto"/>
        <w:right w:val="none" w:sz="0" w:space="0" w:color="auto"/>
      </w:divBdr>
    </w:div>
    <w:div w:id="852451476">
      <w:bodyDiv w:val="1"/>
      <w:marLeft w:val="0"/>
      <w:marRight w:val="0"/>
      <w:marTop w:val="0"/>
      <w:marBottom w:val="0"/>
      <w:divBdr>
        <w:top w:val="none" w:sz="0" w:space="0" w:color="auto"/>
        <w:left w:val="none" w:sz="0" w:space="0" w:color="auto"/>
        <w:bottom w:val="none" w:sz="0" w:space="0" w:color="auto"/>
        <w:right w:val="none" w:sz="0" w:space="0" w:color="auto"/>
      </w:divBdr>
    </w:div>
    <w:div w:id="863326255">
      <w:bodyDiv w:val="1"/>
      <w:marLeft w:val="0"/>
      <w:marRight w:val="0"/>
      <w:marTop w:val="0"/>
      <w:marBottom w:val="0"/>
      <w:divBdr>
        <w:top w:val="none" w:sz="0" w:space="0" w:color="auto"/>
        <w:left w:val="none" w:sz="0" w:space="0" w:color="auto"/>
        <w:bottom w:val="none" w:sz="0" w:space="0" w:color="auto"/>
        <w:right w:val="none" w:sz="0" w:space="0" w:color="auto"/>
      </w:divBdr>
    </w:div>
    <w:div w:id="885991627">
      <w:bodyDiv w:val="1"/>
      <w:marLeft w:val="0"/>
      <w:marRight w:val="0"/>
      <w:marTop w:val="0"/>
      <w:marBottom w:val="0"/>
      <w:divBdr>
        <w:top w:val="none" w:sz="0" w:space="0" w:color="auto"/>
        <w:left w:val="none" w:sz="0" w:space="0" w:color="auto"/>
        <w:bottom w:val="none" w:sz="0" w:space="0" w:color="auto"/>
        <w:right w:val="none" w:sz="0" w:space="0" w:color="auto"/>
      </w:divBdr>
    </w:div>
    <w:div w:id="919758176">
      <w:bodyDiv w:val="1"/>
      <w:marLeft w:val="0"/>
      <w:marRight w:val="0"/>
      <w:marTop w:val="0"/>
      <w:marBottom w:val="0"/>
      <w:divBdr>
        <w:top w:val="none" w:sz="0" w:space="0" w:color="auto"/>
        <w:left w:val="none" w:sz="0" w:space="0" w:color="auto"/>
        <w:bottom w:val="none" w:sz="0" w:space="0" w:color="auto"/>
        <w:right w:val="none" w:sz="0" w:space="0" w:color="auto"/>
      </w:divBdr>
    </w:div>
    <w:div w:id="944919374">
      <w:bodyDiv w:val="1"/>
      <w:marLeft w:val="0"/>
      <w:marRight w:val="0"/>
      <w:marTop w:val="0"/>
      <w:marBottom w:val="0"/>
      <w:divBdr>
        <w:top w:val="none" w:sz="0" w:space="0" w:color="auto"/>
        <w:left w:val="none" w:sz="0" w:space="0" w:color="auto"/>
        <w:bottom w:val="none" w:sz="0" w:space="0" w:color="auto"/>
        <w:right w:val="none" w:sz="0" w:space="0" w:color="auto"/>
      </w:divBdr>
    </w:div>
    <w:div w:id="1013800209">
      <w:bodyDiv w:val="1"/>
      <w:marLeft w:val="0"/>
      <w:marRight w:val="0"/>
      <w:marTop w:val="0"/>
      <w:marBottom w:val="0"/>
      <w:divBdr>
        <w:top w:val="none" w:sz="0" w:space="0" w:color="auto"/>
        <w:left w:val="none" w:sz="0" w:space="0" w:color="auto"/>
        <w:bottom w:val="none" w:sz="0" w:space="0" w:color="auto"/>
        <w:right w:val="none" w:sz="0" w:space="0" w:color="auto"/>
      </w:divBdr>
    </w:div>
    <w:div w:id="1049182138">
      <w:bodyDiv w:val="1"/>
      <w:marLeft w:val="0"/>
      <w:marRight w:val="0"/>
      <w:marTop w:val="0"/>
      <w:marBottom w:val="0"/>
      <w:divBdr>
        <w:top w:val="none" w:sz="0" w:space="0" w:color="auto"/>
        <w:left w:val="none" w:sz="0" w:space="0" w:color="auto"/>
        <w:bottom w:val="none" w:sz="0" w:space="0" w:color="auto"/>
        <w:right w:val="none" w:sz="0" w:space="0" w:color="auto"/>
      </w:divBdr>
    </w:div>
    <w:div w:id="1063913832">
      <w:bodyDiv w:val="1"/>
      <w:marLeft w:val="0"/>
      <w:marRight w:val="0"/>
      <w:marTop w:val="0"/>
      <w:marBottom w:val="0"/>
      <w:divBdr>
        <w:top w:val="none" w:sz="0" w:space="0" w:color="auto"/>
        <w:left w:val="none" w:sz="0" w:space="0" w:color="auto"/>
        <w:bottom w:val="none" w:sz="0" w:space="0" w:color="auto"/>
        <w:right w:val="none" w:sz="0" w:space="0" w:color="auto"/>
      </w:divBdr>
    </w:div>
    <w:div w:id="1080834502">
      <w:bodyDiv w:val="1"/>
      <w:marLeft w:val="0"/>
      <w:marRight w:val="0"/>
      <w:marTop w:val="0"/>
      <w:marBottom w:val="0"/>
      <w:divBdr>
        <w:top w:val="none" w:sz="0" w:space="0" w:color="auto"/>
        <w:left w:val="none" w:sz="0" w:space="0" w:color="auto"/>
        <w:bottom w:val="none" w:sz="0" w:space="0" w:color="auto"/>
        <w:right w:val="none" w:sz="0" w:space="0" w:color="auto"/>
      </w:divBdr>
    </w:div>
    <w:div w:id="1105227307">
      <w:bodyDiv w:val="1"/>
      <w:marLeft w:val="0"/>
      <w:marRight w:val="0"/>
      <w:marTop w:val="0"/>
      <w:marBottom w:val="0"/>
      <w:divBdr>
        <w:top w:val="none" w:sz="0" w:space="0" w:color="auto"/>
        <w:left w:val="none" w:sz="0" w:space="0" w:color="auto"/>
        <w:bottom w:val="none" w:sz="0" w:space="0" w:color="auto"/>
        <w:right w:val="none" w:sz="0" w:space="0" w:color="auto"/>
      </w:divBdr>
    </w:div>
    <w:div w:id="1113598701">
      <w:bodyDiv w:val="1"/>
      <w:marLeft w:val="0"/>
      <w:marRight w:val="0"/>
      <w:marTop w:val="0"/>
      <w:marBottom w:val="0"/>
      <w:divBdr>
        <w:top w:val="none" w:sz="0" w:space="0" w:color="auto"/>
        <w:left w:val="none" w:sz="0" w:space="0" w:color="auto"/>
        <w:bottom w:val="none" w:sz="0" w:space="0" w:color="auto"/>
        <w:right w:val="none" w:sz="0" w:space="0" w:color="auto"/>
      </w:divBdr>
    </w:div>
    <w:div w:id="1115635740">
      <w:bodyDiv w:val="1"/>
      <w:marLeft w:val="0"/>
      <w:marRight w:val="0"/>
      <w:marTop w:val="0"/>
      <w:marBottom w:val="0"/>
      <w:divBdr>
        <w:top w:val="none" w:sz="0" w:space="0" w:color="auto"/>
        <w:left w:val="none" w:sz="0" w:space="0" w:color="auto"/>
        <w:bottom w:val="none" w:sz="0" w:space="0" w:color="auto"/>
        <w:right w:val="none" w:sz="0" w:space="0" w:color="auto"/>
      </w:divBdr>
    </w:div>
    <w:div w:id="1127503198">
      <w:bodyDiv w:val="1"/>
      <w:marLeft w:val="0"/>
      <w:marRight w:val="0"/>
      <w:marTop w:val="0"/>
      <w:marBottom w:val="0"/>
      <w:divBdr>
        <w:top w:val="none" w:sz="0" w:space="0" w:color="auto"/>
        <w:left w:val="none" w:sz="0" w:space="0" w:color="auto"/>
        <w:bottom w:val="none" w:sz="0" w:space="0" w:color="auto"/>
        <w:right w:val="none" w:sz="0" w:space="0" w:color="auto"/>
      </w:divBdr>
    </w:div>
    <w:div w:id="1145051048">
      <w:bodyDiv w:val="1"/>
      <w:marLeft w:val="0"/>
      <w:marRight w:val="0"/>
      <w:marTop w:val="0"/>
      <w:marBottom w:val="0"/>
      <w:divBdr>
        <w:top w:val="none" w:sz="0" w:space="0" w:color="auto"/>
        <w:left w:val="none" w:sz="0" w:space="0" w:color="auto"/>
        <w:bottom w:val="none" w:sz="0" w:space="0" w:color="auto"/>
        <w:right w:val="none" w:sz="0" w:space="0" w:color="auto"/>
      </w:divBdr>
    </w:div>
    <w:div w:id="1194684777">
      <w:bodyDiv w:val="1"/>
      <w:marLeft w:val="0"/>
      <w:marRight w:val="0"/>
      <w:marTop w:val="0"/>
      <w:marBottom w:val="0"/>
      <w:divBdr>
        <w:top w:val="none" w:sz="0" w:space="0" w:color="auto"/>
        <w:left w:val="none" w:sz="0" w:space="0" w:color="auto"/>
        <w:bottom w:val="none" w:sz="0" w:space="0" w:color="auto"/>
        <w:right w:val="none" w:sz="0" w:space="0" w:color="auto"/>
      </w:divBdr>
    </w:div>
    <w:div w:id="1227643199">
      <w:bodyDiv w:val="1"/>
      <w:marLeft w:val="0"/>
      <w:marRight w:val="0"/>
      <w:marTop w:val="0"/>
      <w:marBottom w:val="0"/>
      <w:divBdr>
        <w:top w:val="none" w:sz="0" w:space="0" w:color="auto"/>
        <w:left w:val="none" w:sz="0" w:space="0" w:color="auto"/>
        <w:bottom w:val="none" w:sz="0" w:space="0" w:color="auto"/>
        <w:right w:val="none" w:sz="0" w:space="0" w:color="auto"/>
      </w:divBdr>
    </w:div>
    <w:div w:id="1261333653">
      <w:bodyDiv w:val="1"/>
      <w:marLeft w:val="0"/>
      <w:marRight w:val="0"/>
      <w:marTop w:val="0"/>
      <w:marBottom w:val="0"/>
      <w:divBdr>
        <w:top w:val="none" w:sz="0" w:space="0" w:color="auto"/>
        <w:left w:val="none" w:sz="0" w:space="0" w:color="auto"/>
        <w:bottom w:val="none" w:sz="0" w:space="0" w:color="auto"/>
        <w:right w:val="none" w:sz="0" w:space="0" w:color="auto"/>
      </w:divBdr>
    </w:div>
    <w:div w:id="1272276160">
      <w:bodyDiv w:val="1"/>
      <w:marLeft w:val="0"/>
      <w:marRight w:val="0"/>
      <w:marTop w:val="0"/>
      <w:marBottom w:val="0"/>
      <w:divBdr>
        <w:top w:val="none" w:sz="0" w:space="0" w:color="auto"/>
        <w:left w:val="none" w:sz="0" w:space="0" w:color="auto"/>
        <w:bottom w:val="none" w:sz="0" w:space="0" w:color="auto"/>
        <w:right w:val="none" w:sz="0" w:space="0" w:color="auto"/>
      </w:divBdr>
    </w:div>
    <w:div w:id="1287195619">
      <w:bodyDiv w:val="1"/>
      <w:marLeft w:val="0"/>
      <w:marRight w:val="0"/>
      <w:marTop w:val="0"/>
      <w:marBottom w:val="0"/>
      <w:divBdr>
        <w:top w:val="none" w:sz="0" w:space="0" w:color="auto"/>
        <w:left w:val="none" w:sz="0" w:space="0" w:color="auto"/>
        <w:bottom w:val="none" w:sz="0" w:space="0" w:color="auto"/>
        <w:right w:val="none" w:sz="0" w:space="0" w:color="auto"/>
      </w:divBdr>
    </w:div>
    <w:div w:id="1316882634">
      <w:bodyDiv w:val="1"/>
      <w:marLeft w:val="0"/>
      <w:marRight w:val="0"/>
      <w:marTop w:val="0"/>
      <w:marBottom w:val="0"/>
      <w:divBdr>
        <w:top w:val="none" w:sz="0" w:space="0" w:color="auto"/>
        <w:left w:val="none" w:sz="0" w:space="0" w:color="auto"/>
        <w:bottom w:val="none" w:sz="0" w:space="0" w:color="auto"/>
        <w:right w:val="none" w:sz="0" w:space="0" w:color="auto"/>
      </w:divBdr>
    </w:div>
    <w:div w:id="1342774744">
      <w:bodyDiv w:val="1"/>
      <w:marLeft w:val="0"/>
      <w:marRight w:val="0"/>
      <w:marTop w:val="0"/>
      <w:marBottom w:val="0"/>
      <w:divBdr>
        <w:top w:val="none" w:sz="0" w:space="0" w:color="auto"/>
        <w:left w:val="none" w:sz="0" w:space="0" w:color="auto"/>
        <w:bottom w:val="none" w:sz="0" w:space="0" w:color="auto"/>
        <w:right w:val="none" w:sz="0" w:space="0" w:color="auto"/>
      </w:divBdr>
    </w:div>
    <w:div w:id="1367020040">
      <w:bodyDiv w:val="1"/>
      <w:marLeft w:val="0"/>
      <w:marRight w:val="0"/>
      <w:marTop w:val="0"/>
      <w:marBottom w:val="0"/>
      <w:divBdr>
        <w:top w:val="none" w:sz="0" w:space="0" w:color="auto"/>
        <w:left w:val="none" w:sz="0" w:space="0" w:color="auto"/>
        <w:bottom w:val="none" w:sz="0" w:space="0" w:color="auto"/>
        <w:right w:val="none" w:sz="0" w:space="0" w:color="auto"/>
      </w:divBdr>
    </w:div>
    <w:div w:id="1382049493">
      <w:bodyDiv w:val="1"/>
      <w:marLeft w:val="0"/>
      <w:marRight w:val="0"/>
      <w:marTop w:val="0"/>
      <w:marBottom w:val="0"/>
      <w:divBdr>
        <w:top w:val="none" w:sz="0" w:space="0" w:color="auto"/>
        <w:left w:val="none" w:sz="0" w:space="0" w:color="auto"/>
        <w:bottom w:val="none" w:sz="0" w:space="0" w:color="auto"/>
        <w:right w:val="none" w:sz="0" w:space="0" w:color="auto"/>
      </w:divBdr>
    </w:div>
    <w:div w:id="1384135617">
      <w:bodyDiv w:val="1"/>
      <w:marLeft w:val="0"/>
      <w:marRight w:val="0"/>
      <w:marTop w:val="0"/>
      <w:marBottom w:val="0"/>
      <w:divBdr>
        <w:top w:val="none" w:sz="0" w:space="0" w:color="auto"/>
        <w:left w:val="none" w:sz="0" w:space="0" w:color="auto"/>
        <w:bottom w:val="none" w:sz="0" w:space="0" w:color="auto"/>
        <w:right w:val="none" w:sz="0" w:space="0" w:color="auto"/>
      </w:divBdr>
    </w:div>
    <w:div w:id="1397316078">
      <w:bodyDiv w:val="1"/>
      <w:marLeft w:val="0"/>
      <w:marRight w:val="0"/>
      <w:marTop w:val="0"/>
      <w:marBottom w:val="0"/>
      <w:divBdr>
        <w:top w:val="none" w:sz="0" w:space="0" w:color="auto"/>
        <w:left w:val="none" w:sz="0" w:space="0" w:color="auto"/>
        <w:bottom w:val="none" w:sz="0" w:space="0" w:color="auto"/>
        <w:right w:val="none" w:sz="0" w:space="0" w:color="auto"/>
      </w:divBdr>
    </w:div>
    <w:div w:id="1406875769">
      <w:bodyDiv w:val="1"/>
      <w:marLeft w:val="0"/>
      <w:marRight w:val="0"/>
      <w:marTop w:val="0"/>
      <w:marBottom w:val="0"/>
      <w:divBdr>
        <w:top w:val="none" w:sz="0" w:space="0" w:color="auto"/>
        <w:left w:val="none" w:sz="0" w:space="0" w:color="auto"/>
        <w:bottom w:val="none" w:sz="0" w:space="0" w:color="auto"/>
        <w:right w:val="none" w:sz="0" w:space="0" w:color="auto"/>
      </w:divBdr>
    </w:div>
    <w:div w:id="1408842348">
      <w:bodyDiv w:val="1"/>
      <w:marLeft w:val="0"/>
      <w:marRight w:val="0"/>
      <w:marTop w:val="0"/>
      <w:marBottom w:val="0"/>
      <w:divBdr>
        <w:top w:val="none" w:sz="0" w:space="0" w:color="auto"/>
        <w:left w:val="none" w:sz="0" w:space="0" w:color="auto"/>
        <w:bottom w:val="none" w:sz="0" w:space="0" w:color="auto"/>
        <w:right w:val="none" w:sz="0" w:space="0" w:color="auto"/>
      </w:divBdr>
    </w:div>
    <w:div w:id="1438599996">
      <w:bodyDiv w:val="1"/>
      <w:marLeft w:val="0"/>
      <w:marRight w:val="0"/>
      <w:marTop w:val="0"/>
      <w:marBottom w:val="0"/>
      <w:divBdr>
        <w:top w:val="none" w:sz="0" w:space="0" w:color="auto"/>
        <w:left w:val="none" w:sz="0" w:space="0" w:color="auto"/>
        <w:bottom w:val="none" w:sz="0" w:space="0" w:color="auto"/>
        <w:right w:val="none" w:sz="0" w:space="0" w:color="auto"/>
      </w:divBdr>
    </w:div>
    <w:div w:id="1442451686">
      <w:bodyDiv w:val="1"/>
      <w:marLeft w:val="0"/>
      <w:marRight w:val="0"/>
      <w:marTop w:val="0"/>
      <w:marBottom w:val="0"/>
      <w:divBdr>
        <w:top w:val="none" w:sz="0" w:space="0" w:color="auto"/>
        <w:left w:val="none" w:sz="0" w:space="0" w:color="auto"/>
        <w:bottom w:val="none" w:sz="0" w:space="0" w:color="auto"/>
        <w:right w:val="none" w:sz="0" w:space="0" w:color="auto"/>
      </w:divBdr>
    </w:div>
    <w:div w:id="1470712121">
      <w:bodyDiv w:val="1"/>
      <w:marLeft w:val="0"/>
      <w:marRight w:val="0"/>
      <w:marTop w:val="0"/>
      <w:marBottom w:val="0"/>
      <w:divBdr>
        <w:top w:val="none" w:sz="0" w:space="0" w:color="auto"/>
        <w:left w:val="none" w:sz="0" w:space="0" w:color="auto"/>
        <w:bottom w:val="none" w:sz="0" w:space="0" w:color="auto"/>
        <w:right w:val="none" w:sz="0" w:space="0" w:color="auto"/>
      </w:divBdr>
    </w:div>
    <w:div w:id="1494030757">
      <w:bodyDiv w:val="1"/>
      <w:marLeft w:val="0"/>
      <w:marRight w:val="0"/>
      <w:marTop w:val="0"/>
      <w:marBottom w:val="0"/>
      <w:divBdr>
        <w:top w:val="none" w:sz="0" w:space="0" w:color="auto"/>
        <w:left w:val="none" w:sz="0" w:space="0" w:color="auto"/>
        <w:bottom w:val="none" w:sz="0" w:space="0" w:color="auto"/>
        <w:right w:val="none" w:sz="0" w:space="0" w:color="auto"/>
      </w:divBdr>
    </w:div>
    <w:div w:id="1525751065">
      <w:bodyDiv w:val="1"/>
      <w:marLeft w:val="0"/>
      <w:marRight w:val="0"/>
      <w:marTop w:val="0"/>
      <w:marBottom w:val="0"/>
      <w:divBdr>
        <w:top w:val="none" w:sz="0" w:space="0" w:color="auto"/>
        <w:left w:val="none" w:sz="0" w:space="0" w:color="auto"/>
        <w:bottom w:val="none" w:sz="0" w:space="0" w:color="auto"/>
        <w:right w:val="none" w:sz="0" w:space="0" w:color="auto"/>
      </w:divBdr>
    </w:div>
    <w:div w:id="1530989927">
      <w:bodyDiv w:val="1"/>
      <w:marLeft w:val="0"/>
      <w:marRight w:val="0"/>
      <w:marTop w:val="0"/>
      <w:marBottom w:val="0"/>
      <w:divBdr>
        <w:top w:val="none" w:sz="0" w:space="0" w:color="auto"/>
        <w:left w:val="none" w:sz="0" w:space="0" w:color="auto"/>
        <w:bottom w:val="none" w:sz="0" w:space="0" w:color="auto"/>
        <w:right w:val="none" w:sz="0" w:space="0" w:color="auto"/>
      </w:divBdr>
    </w:div>
    <w:div w:id="1536700768">
      <w:bodyDiv w:val="1"/>
      <w:marLeft w:val="0"/>
      <w:marRight w:val="0"/>
      <w:marTop w:val="0"/>
      <w:marBottom w:val="0"/>
      <w:divBdr>
        <w:top w:val="none" w:sz="0" w:space="0" w:color="auto"/>
        <w:left w:val="none" w:sz="0" w:space="0" w:color="auto"/>
        <w:bottom w:val="none" w:sz="0" w:space="0" w:color="auto"/>
        <w:right w:val="none" w:sz="0" w:space="0" w:color="auto"/>
      </w:divBdr>
    </w:div>
    <w:div w:id="1538083948">
      <w:bodyDiv w:val="1"/>
      <w:marLeft w:val="0"/>
      <w:marRight w:val="0"/>
      <w:marTop w:val="0"/>
      <w:marBottom w:val="0"/>
      <w:divBdr>
        <w:top w:val="none" w:sz="0" w:space="0" w:color="auto"/>
        <w:left w:val="none" w:sz="0" w:space="0" w:color="auto"/>
        <w:bottom w:val="none" w:sz="0" w:space="0" w:color="auto"/>
        <w:right w:val="none" w:sz="0" w:space="0" w:color="auto"/>
      </w:divBdr>
    </w:div>
    <w:div w:id="1566797937">
      <w:bodyDiv w:val="1"/>
      <w:marLeft w:val="0"/>
      <w:marRight w:val="0"/>
      <w:marTop w:val="0"/>
      <w:marBottom w:val="0"/>
      <w:divBdr>
        <w:top w:val="none" w:sz="0" w:space="0" w:color="auto"/>
        <w:left w:val="none" w:sz="0" w:space="0" w:color="auto"/>
        <w:bottom w:val="none" w:sz="0" w:space="0" w:color="auto"/>
        <w:right w:val="none" w:sz="0" w:space="0" w:color="auto"/>
      </w:divBdr>
    </w:div>
    <w:div w:id="1601644583">
      <w:bodyDiv w:val="1"/>
      <w:marLeft w:val="0"/>
      <w:marRight w:val="0"/>
      <w:marTop w:val="0"/>
      <w:marBottom w:val="0"/>
      <w:divBdr>
        <w:top w:val="none" w:sz="0" w:space="0" w:color="auto"/>
        <w:left w:val="none" w:sz="0" w:space="0" w:color="auto"/>
        <w:bottom w:val="none" w:sz="0" w:space="0" w:color="auto"/>
        <w:right w:val="none" w:sz="0" w:space="0" w:color="auto"/>
      </w:divBdr>
    </w:div>
    <w:div w:id="1646658903">
      <w:bodyDiv w:val="1"/>
      <w:marLeft w:val="0"/>
      <w:marRight w:val="0"/>
      <w:marTop w:val="0"/>
      <w:marBottom w:val="0"/>
      <w:divBdr>
        <w:top w:val="none" w:sz="0" w:space="0" w:color="auto"/>
        <w:left w:val="none" w:sz="0" w:space="0" w:color="auto"/>
        <w:bottom w:val="none" w:sz="0" w:space="0" w:color="auto"/>
        <w:right w:val="none" w:sz="0" w:space="0" w:color="auto"/>
      </w:divBdr>
    </w:div>
    <w:div w:id="1651251188">
      <w:bodyDiv w:val="1"/>
      <w:marLeft w:val="0"/>
      <w:marRight w:val="0"/>
      <w:marTop w:val="0"/>
      <w:marBottom w:val="0"/>
      <w:divBdr>
        <w:top w:val="none" w:sz="0" w:space="0" w:color="auto"/>
        <w:left w:val="none" w:sz="0" w:space="0" w:color="auto"/>
        <w:bottom w:val="none" w:sz="0" w:space="0" w:color="auto"/>
        <w:right w:val="none" w:sz="0" w:space="0" w:color="auto"/>
      </w:divBdr>
    </w:div>
    <w:div w:id="1690061965">
      <w:bodyDiv w:val="1"/>
      <w:marLeft w:val="0"/>
      <w:marRight w:val="0"/>
      <w:marTop w:val="0"/>
      <w:marBottom w:val="0"/>
      <w:divBdr>
        <w:top w:val="none" w:sz="0" w:space="0" w:color="auto"/>
        <w:left w:val="none" w:sz="0" w:space="0" w:color="auto"/>
        <w:bottom w:val="none" w:sz="0" w:space="0" w:color="auto"/>
        <w:right w:val="none" w:sz="0" w:space="0" w:color="auto"/>
      </w:divBdr>
    </w:div>
    <w:div w:id="1691640773">
      <w:bodyDiv w:val="1"/>
      <w:marLeft w:val="0"/>
      <w:marRight w:val="0"/>
      <w:marTop w:val="0"/>
      <w:marBottom w:val="0"/>
      <w:divBdr>
        <w:top w:val="none" w:sz="0" w:space="0" w:color="auto"/>
        <w:left w:val="none" w:sz="0" w:space="0" w:color="auto"/>
        <w:bottom w:val="none" w:sz="0" w:space="0" w:color="auto"/>
        <w:right w:val="none" w:sz="0" w:space="0" w:color="auto"/>
      </w:divBdr>
    </w:div>
    <w:div w:id="1699432393">
      <w:bodyDiv w:val="1"/>
      <w:marLeft w:val="0"/>
      <w:marRight w:val="0"/>
      <w:marTop w:val="0"/>
      <w:marBottom w:val="0"/>
      <w:divBdr>
        <w:top w:val="none" w:sz="0" w:space="0" w:color="auto"/>
        <w:left w:val="none" w:sz="0" w:space="0" w:color="auto"/>
        <w:bottom w:val="none" w:sz="0" w:space="0" w:color="auto"/>
        <w:right w:val="none" w:sz="0" w:space="0" w:color="auto"/>
      </w:divBdr>
    </w:div>
    <w:div w:id="1728919231">
      <w:bodyDiv w:val="1"/>
      <w:marLeft w:val="0"/>
      <w:marRight w:val="0"/>
      <w:marTop w:val="0"/>
      <w:marBottom w:val="0"/>
      <w:divBdr>
        <w:top w:val="none" w:sz="0" w:space="0" w:color="auto"/>
        <w:left w:val="none" w:sz="0" w:space="0" w:color="auto"/>
        <w:bottom w:val="none" w:sz="0" w:space="0" w:color="auto"/>
        <w:right w:val="none" w:sz="0" w:space="0" w:color="auto"/>
      </w:divBdr>
    </w:div>
    <w:div w:id="1745224263">
      <w:bodyDiv w:val="1"/>
      <w:marLeft w:val="0"/>
      <w:marRight w:val="0"/>
      <w:marTop w:val="0"/>
      <w:marBottom w:val="0"/>
      <w:divBdr>
        <w:top w:val="none" w:sz="0" w:space="0" w:color="auto"/>
        <w:left w:val="none" w:sz="0" w:space="0" w:color="auto"/>
        <w:bottom w:val="none" w:sz="0" w:space="0" w:color="auto"/>
        <w:right w:val="none" w:sz="0" w:space="0" w:color="auto"/>
      </w:divBdr>
    </w:div>
    <w:div w:id="1748503753">
      <w:bodyDiv w:val="1"/>
      <w:marLeft w:val="0"/>
      <w:marRight w:val="0"/>
      <w:marTop w:val="0"/>
      <w:marBottom w:val="0"/>
      <w:divBdr>
        <w:top w:val="none" w:sz="0" w:space="0" w:color="auto"/>
        <w:left w:val="none" w:sz="0" w:space="0" w:color="auto"/>
        <w:bottom w:val="none" w:sz="0" w:space="0" w:color="auto"/>
        <w:right w:val="none" w:sz="0" w:space="0" w:color="auto"/>
      </w:divBdr>
    </w:div>
    <w:div w:id="1779524846">
      <w:bodyDiv w:val="1"/>
      <w:marLeft w:val="0"/>
      <w:marRight w:val="0"/>
      <w:marTop w:val="0"/>
      <w:marBottom w:val="0"/>
      <w:divBdr>
        <w:top w:val="none" w:sz="0" w:space="0" w:color="auto"/>
        <w:left w:val="none" w:sz="0" w:space="0" w:color="auto"/>
        <w:bottom w:val="none" w:sz="0" w:space="0" w:color="auto"/>
        <w:right w:val="none" w:sz="0" w:space="0" w:color="auto"/>
      </w:divBdr>
    </w:div>
    <w:div w:id="1803306708">
      <w:bodyDiv w:val="1"/>
      <w:marLeft w:val="0"/>
      <w:marRight w:val="0"/>
      <w:marTop w:val="0"/>
      <w:marBottom w:val="0"/>
      <w:divBdr>
        <w:top w:val="none" w:sz="0" w:space="0" w:color="auto"/>
        <w:left w:val="none" w:sz="0" w:space="0" w:color="auto"/>
        <w:bottom w:val="none" w:sz="0" w:space="0" w:color="auto"/>
        <w:right w:val="none" w:sz="0" w:space="0" w:color="auto"/>
      </w:divBdr>
    </w:div>
    <w:div w:id="1813870113">
      <w:bodyDiv w:val="1"/>
      <w:marLeft w:val="0"/>
      <w:marRight w:val="0"/>
      <w:marTop w:val="0"/>
      <w:marBottom w:val="0"/>
      <w:divBdr>
        <w:top w:val="none" w:sz="0" w:space="0" w:color="auto"/>
        <w:left w:val="none" w:sz="0" w:space="0" w:color="auto"/>
        <w:bottom w:val="none" w:sz="0" w:space="0" w:color="auto"/>
        <w:right w:val="none" w:sz="0" w:space="0" w:color="auto"/>
      </w:divBdr>
    </w:div>
    <w:div w:id="1825387792">
      <w:bodyDiv w:val="1"/>
      <w:marLeft w:val="0"/>
      <w:marRight w:val="0"/>
      <w:marTop w:val="0"/>
      <w:marBottom w:val="0"/>
      <w:divBdr>
        <w:top w:val="none" w:sz="0" w:space="0" w:color="auto"/>
        <w:left w:val="none" w:sz="0" w:space="0" w:color="auto"/>
        <w:bottom w:val="none" w:sz="0" w:space="0" w:color="auto"/>
        <w:right w:val="none" w:sz="0" w:space="0" w:color="auto"/>
      </w:divBdr>
    </w:div>
    <w:div w:id="1825583556">
      <w:bodyDiv w:val="1"/>
      <w:marLeft w:val="0"/>
      <w:marRight w:val="0"/>
      <w:marTop w:val="0"/>
      <w:marBottom w:val="0"/>
      <w:divBdr>
        <w:top w:val="none" w:sz="0" w:space="0" w:color="auto"/>
        <w:left w:val="none" w:sz="0" w:space="0" w:color="auto"/>
        <w:bottom w:val="none" w:sz="0" w:space="0" w:color="auto"/>
        <w:right w:val="none" w:sz="0" w:space="0" w:color="auto"/>
      </w:divBdr>
    </w:div>
    <w:div w:id="1858273996">
      <w:bodyDiv w:val="1"/>
      <w:marLeft w:val="0"/>
      <w:marRight w:val="0"/>
      <w:marTop w:val="0"/>
      <w:marBottom w:val="0"/>
      <w:divBdr>
        <w:top w:val="none" w:sz="0" w:space="0" w:color="auto"/>
        <w:left w:val="none" w:sz="0" w:space="0" w:color="auto"/>
        <w:bottom w:val="none" w:sz="0" w:space="0" w:color="auto"/>
        <w:right w:val="none" w:sz="0" w:space="0" w:color="auto"/>
      </w:divBdr>
    </w:div>
    <w:div w:id="1923444754">
      <w:bodyDiv w:val="1"/>
      <w:marLeft w:val="0"/>
      <w:marRight w:val="0"/>
      <w:marTop w:val="0"/>
      <w:marBottom w:val="0"/>
      <w:divBdr>
        <w:top w:val="none" w:sz="0" w:space="0" w:color="auto"/>
        <w:left w:val="none" w:sz="0" w:space="0" w:color="auto"/>
        <w:bottom w:val="none" w:sz="0" w:space="0" w:color="auto"/>
        <w:right w:val="none" w:sz="0" w:space="0" w:color="auto"/>
      </w:divBdr>
    </w:div>
    <w:div w:id="1933391097">
      <w:bodyDiv w:val="1"/>
      <w:marLeft w:val="0"/>
      <w:marRight w:val="0"/>
      <w:marTop w:val="0"/>
      <w:marBottom w:val="0"/>
      <w:divBdr>
        <w:top w:val="none" w:sz="0" w:space="0" w:color="auto"/>
        <w:left w:val="none" w:sz="0" w:space="0" w:color="auto"/>
        <w:bottom w:val="none" w:sz="0" w:space="0" w:color="auto"/>
        <w:right w:val="none" w:sz="0" w:space="0" w:color="auto"/>
      </w:divBdr>
    </w:div>
    <w:div w:id="1948847128">
      <w:bodyDiv w:val="1"/>
      <w:marLeft w:val="0"/>
      <w:marRight w:val="0"/>
      <w:marTop w:val="0"/>
      <w:marBottom w:val="0"/>
      <w:divBdr>
        <w:top w:val="none" w:sz="0" w:space="0" w:color="auto"/>
        <w:left w:val="none" w:sz="0" w:space="0" w:color="auto"/>
        <w:bottom w:val="none" w:sz="0" w:space="0" w:color="auto"/>
        <w:right w:val="none" w:sz="0" w:space="0" w:color="auto"/>
      </w:divBdr>
    </w:div>
    <w:div w:id="1958634122">
      <w:bodyDiv w:val="1"/>
      <w:marLeft w:val="0"/>
      <w:marRight w:val="0"/>
      <w:marTop w:val="0"/>
      <w:marBottom w:val="0"/>
      <w:divBdr>
        <w:top w:val="none" w:sz="0" w:space="0" w:color="auto"/>
        <w:left w:val="none" w:sz="0" w:space="0" w:color="auto"/>
        <w:bottom w:val="none" w:sz="0" w:space="0" w:color="auto"/>
        <w:right w:val="none" w:sz="0" w:space="0" w:color="auto"/>
      </w:divBdr>
    </w:div>
    <w:div w:id="1981185979">
      <w:bodyDiv w:val="1"/>
      <w:marLeft w:val="0"/>
      <w:marRight w:val="0"/>
      <w:marTop w:val="0"/>
      <w:marBottom w:val="0"/>
      <w:divBdr>
        <w:top w:val="none" w:sz="0" w:space="0" w:color="auto"/>
        <w:left w:val="none" w:sz="0" w:space="0" w:color="auto"/>
        <w:bottom w:val="none" w:sz="0" w:space="0" w:color="auto"/>
        <w:right w:val="none" w:sz="0" w:space="0" w:color="auto"/>
      </w:divBdr>
    </w:div>
    <w:div w:id="1990669995">
      <w:bodyDiv w:val="1"/>
      <w:marLeft w:val="0"/>
      <w:marRight w:val="0"/>
      <w:marTop w:val="0"/>
      <w:marBottom w:val="0"/>
      <w:divBdr>
        <w:top w:val="none" w:sz="0" w:space="0" w:color="auto"/>
        <w:left w:val="none" w:sz="0" w:space="0" w:color="auto"/>
        <w:bottom w:val="none" w:sz="0" w:space="0" w:color="auto"/>
        <w:right w:val="none" w:sz="0" w:space="0" w:color="auto"/>
      </w:divBdr>
    </w:div>
    <w:div w:id="1993482298">
      <w:bodyDiv w:val="1"/>
      <w:marLeft w:val="0"/>
      <w:marRight w:val="0"/>
      <w:marTop w:val="0"/>
      <w:marBottom w:val="0"/>
      <w:divBdr>
        <w:top w:val="none" w:sz="0" w:space="0" w:color="auto"/>
        <w:left w:val="none" w:sz="0" w:space="0" w:color="auto"/>
        <w:bottom w:val="none" w:sz="0" w:space="0" w:color="auto"/>
        <w:right w:val="none" w:sz="0" w:space="0" w:color="auto"/>
      </w:divBdr>
    </w:div>
    <w:div w:id="2034841191">
      <w:bodyDiv w:val="1"/>
      <w:marLeft w:val="0"/>
      <w:marRight w:val="0"/>
      <w:marTop w:val="0"/>
      <w:marBottom w:val="0"/>
      <w:divBdr>
        <w:top w:val="none" w:sz="0" w:space="0" w:color="auto"/>
        <w:left w:val="none" w:sz="0" w:space="0" w:color="auto"/>
        <w:bottom w:val="none" w:sz="0" w:space="0" w:color="auto"/>
        <w:right w:val="none" w:sz="0" w:space="0" w:color="auto"/>
      </w:divBdr>
    </w:div>
    <w:div w:id="2091075190">
      <w:bodyDiv w:val="1"/>
      <w:marLeft w:val="0"/>
      <w:marRight w:val="0"/>
      <w:marTop w:val="0"/>
      <w:marBottom w:val="0"/>
      <w:divBdr>
        <w:top w:val="none" w:sz="0" w:space="0" w:color="auto"/>
        <w:left w:val="none" w:sz="0" w:space="0" w:color="auto"/>
        <w:bottom w:val="none" w:sz="0" w:space="0" w:color="auto"/>
        <w:right w:val="none" w:sz="0" w:space="0" w:color="auto"/>
      </w:divBdr>
    </w:div>
    <w:div w:id="2120290685">
      <w:bodyDiv w:val="1"/>
      <w:marLeft w:val="0"/>
      <w:marRight w:val="0"/>
      <w:marTop w:val="0"/>
      <w:marBottom w:val="0"/>
      <w:divBdr>
        <w:top w:val="none" w:sz="0" w:space="0" w:color="auto"/>
        <w:left w:val="none" w:sz="0" w:space="0" w:color="auto"/>
        <w:bottom w:val="none" w:sz="0" w:space="0" w:color="auto"/>
        <w:right w:val="none" w:sz="0" w:space="0" w:color="auto"/>
      </w:divBdr>
    </w:div>
    <w:div w:id="2121803200">
      <w:bodyDiv w:val="1"/>
      <w:marLeft w:val="0"/>
      <w:marRight w:val="0"/>
      <w:marTop w:val="0"/>
      <w:marBottom w:val="0"/>
      <w:divBdr>
        <w:top w:val="none" w:sz="0" w:space="0" w:color="auto"/>
        <w:left w:val="none" w:sz="0" w:space="0" w:color="auto"/>
        <w:bottom w:val="none" w:sz="0" w:space="0" w:color="auto"/>
        <w:right w:val="none" w:sz="0" w:space="0" w:color="auto"/>
      </w:divBdr>
    </w:div>
    <w:div w:id="21296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upo-epm.com/site/aguasregional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86C1ACD5FF8DD4DB6056B9CBD1FB844" ma:contentTypeVersion="11" ma:contentTypeDescription="Crear nuevo documento." ma:contentTypeScope="" ma:versionID="ed9ce048d60e18d059ae750637d217a2">
  <xsd:schema xmlns:xsd="http://www.w3.org/2001/XMLSchema" xmlns:xs="http://www.w3.org/2001/XMLSchema" xmlns:p="http://schemas.microsoft.com/office/2006/metadata/properties" xmlns:ns2="a1621b5d-6377-4abc-bfc4-25edefa58b71" xmlns:ns3="20ed54b8-1629-4604-bf4b-7d309278e3d4" targetNamespace="http://schemas.microsoft.com/office/2006/metadata/properties" ma:root="true" ma:fieldsID="dcc511556ae8db079e368964546e7f06" ns2:_="" ns3:_="">
    <xsd:import namespace="a1621b5d-6377-4abc-bfc4-25edefa58b71"/>
    <xsd:import namespace="20ed54b8-1629-4604-bf4b-7d309278e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21b5d-6377-4abc-bfc4-25edefa58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d54b8-1629-4604-bf4b-7d309278e3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C55C-0F1A-4D5B-8926-F569382AA5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78857-A005-4E6C-BACA-8CEBD1885CE0}">
  <ds:schemaRefs>
    <ds:schemaRef ds:uri="http://schemas.microsoft.com/sharepoint/v3/contenttype/forms"/>
  </ds:schemaRefs>
</ds:datastoreItem>
</file>

<file path=customXml/itemProps3.xml><?xml version="1.0" encoding="utf-8"?>
<ds:datastoreItem xmlns:ds="http://schemas.openxmlformats.org/officeDocument/2006/customXml" ds:itemID="{CD462A72-FA4E-4CC6-A830-0832413B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21b5d-6377-4abc-bfc4-25edefa58b71"/>
    <ds:schemaRef ds:uri="20ed54b8-1629-4604-bf4b-7d309278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14A5C8-DFCA-44F1-BED5-7A3EACD0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5</Pages>
  <Words>2109</Words>
  <Characters>11600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MARCELA CARDONA PALACIO</dc:creator>
  <cp:keywords/>
  <dc:description/>
  <cp:lastModifiedBy>TATIANA MARCELA CARDONA PALACIO</cp:lastModifiedBy>
  <cp:revision>35</cp:revision>
  <dcterms:created xsi:type="dcterms:W3CDTF">2022-09-13T20:43:00Z</dcterms:created>
  <dcterms:modified xsi:type="dcterms:W3CDTF">2022-09-14T21:11:00Z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0x010100B86C1ACD5FF8DD4DB6056B9CBD1FB844</vt:lpwstr>
  </property>
  <property fmtid="{D5CDD505-2E9C-101B-9397-08002B2CF9AE}" pid="3" name="MSIP_Label_666bb131-2344-48ed-84db-fe1e84a9fae2_Enabled">
    <vt:lpwstr>true</vt:lpwstr>
  </property>
  <property fmtid="{D5CDD505-2E9C-101B-9397-08002B2CF9AE}" pid="4" name="MSIP_Label_666bb131-2344-48ed-84db-fe1e84a9fae2_SetDate">
    <vt:lpwstr>2021-05-27T16:51:32Z</vt:lpwstr>
  </property>
  <property fmtid="{D5CDD505-2E9C-101B-9397-08002B2CF9AE}" pid="5" name="MSIP_Label_666bb131-2344-48ed-84db-fe1e84a9fae2_Method">
    <vt:lpwstr>Standard</vt:lpwstr>
  </property>
  <property fmtid="{D5CDD505-2E9C-101B-9397-08002B2CF9AE}" pid="6" name="MSIP_Label_666bb131-2344-48ed-84db-fe1e84a9fae2_Name">
    <vt:lpwstr>666bb131-2344-48ed-84db-fe1e84a9fae2</vt:lpwstr>
  </property>
  <property fmtid="{D5CDD505-2E9C-101B-9397-08002B2CF9AE}" pid="7" name="MSIP_Label_666bb131-2344-48ed-84db-fe1e84a9fae2_SiteId">
    <vt:lpwstr>bf1ce8b5-5d39-4bc5-ad6e-07b3e4d7d67a</vt:lpwstr>
  </property>
  <property fmtid="{D5CDD505-2E9C-101B-9397-08002B2CF9AE}" pid="8" name="MSIP_Label_666bb131-2344-48ed-84db-fe1e84a9fae2_ActionId">
    <vt:lpwstr>acecae65-d6e1-4c7d-bb68-16827a2a6b97</vt:lpwstr>
  </property>
  <property fmtid="{D5CDD505-2E9C-101B-9397-08002B2CF9AE}" pid="9" name="MSIP_Label_666bb131-2344-48ed-84db-fe1e84a9fae2_ContentBits">
    <vt:lpwstr>0</vt:lpwstr>
  </property>
</Properties>
</file>