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944945717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15" w:tblpY="0"/>
            <w:tblW w:w="9555.0" w:type="dxa"/>
            <w:jc w:val="left"/>
            <w:tblLayout w:type="fixed"/>
            <w:tblLook w:val="0600"/>
          </w:tblPr>
          <w:tblGrid>
            <w:gridCol w:w="2520"/>
            <w:gridCol w:w="7035"/>
            <w:tblGridChange w:id="0">
              <w:tblGrid>
                <w:gridCol w:w="2520"/>
                <w:gridCol w:w="7035"/>
              </w:tblGrid>
            </w:tblGridChange>
          </w:tblGrid>
          <w:tr>
            <w:trPr>
              <w:cantSplit w:val="0"/>
              <w:trHeight w:val="1374.5678710937502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02">
                <w:pPr>
                  <w:jc w:val="center"/>
                  <w:rPr/>
                </w:pPr>
                <w:r w:rsidDel="00000000" w:rsidR="00000000" w:rsidRPr="00000000">
                  <w:rPr/>
                  <w:drawing>
                    <wp:inline distB="114300" distT="114300" distL="114300" distR="114300">
                      <wp:extent cx="5910263" cy="752475"/>
                      <wp:effectExtent b="0" l="0" r="0" t="0"/>
                      <wp:docPr id="1" name="image2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jp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10263" cy="752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920" w:hRule="atLeast"/>
              <w:tblHeader w:val="0"/>
            </w:trPr>
            <w:tc>
              <w:tcPr/>
              <w:p w:rsidR="00000000" w:rsidDel="00000000" w:rsidP="00000000" w:rsidRDefault="00000000" w:rsidRPr="00000000" w14:paraId="00000004">
                <w:pPr>
                  <w:rPr/>
                </w:pPr>
                <w:r w:rsidDel="00000000" w:rsidR="00000000" w:rsidRPr="00000000">
                  <w:rPr/>
                  <w:drawing>
                    <wp:inline distB="114300" distT="114300" distL="114300" distR="114300">
                      <wp:extent cx="1433513" cy="1323242"/>
                      <wp:effectExtent b="0" l="0" r="0" t="0"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3513" cy="132324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b w:val="1"/>
                    <w:bCs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bCs w:val="1"/>
                    <w:sz w:val="32"/>
                    <w:szCs w:val="32"/>
                    <w:rtl w:val="0"/>
                  </w:rPr>
                  <w:t xml:space="preserve">Martha Estella Vásquez Fernández</w:t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>
                    <w:color w:val="434343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Profesional Comunicación corporativa – Vicepresidencia Reputación y Relacionamiento Corporativas</w:t>
                </w:r>
              </w:p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>
                    <w:i w:val="1"/>
                    <w:iCs w:val="1"/>
                    <w:color w:val="434343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>
                    <w:color w:val="434343"/>
                  </w:rPr>
                </w:pPr>
                <w:r w:rsidDel="00000000" w:rsidR="00000000" w:rsidRPr="00000000">
                  <w:rPr>
                    <w:b w:val="1"/>
                    <w:bCs w:val="1"/>
                    <w:color w:val="434343"/>
                    <w:rtl w:val="0"/>
                  </w:rPr>
                  <w:t xml:space="preserve">Teléfono: </w:t>
                </w:r>
                <w:r w:rsidDel="00000000" w:rsidR="00000000" w:rsidRPr="00000000">
                  <w:rPr>
                    <w:color w:val="434343"/>
                    <w:rtl w:val="0"/>
                  </w:rPr>
                  <w:t xml:space="preserve">(+57 604) 380 0000  </w:t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rPr>
                    <w:color w:val="434343"/>
                  </w:rPr>
                </w:pPr>
                <w:r w:rsidDel="00000000" w:rsidR="00000000" w:rsidRPr="00000000">
                  <w:rPr>
                    <w:b w:val="1"/>
                    <w:bCs w:val="1"/>
                    <w:color w:val="434343"/>
                    <w:rtl w:val="0"/>
                  </w:rPr>
                  <w:t xml:space="preserve">Móvil:</w:t>
                </w:r>
                <w:r w:rsidDel="00000000" w:rsidR="00000000" w:rsidRPr="00000000">
                  <w:rPr>
                    <w:color w:val="434343"/>
                    <w:rtl w:val="0"/>
                  </w:rPr>
                  <w:t xml:space="preserve"> (+57) 000 000 0000</w:t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color w:val="434343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b w:val="1"/>
                    <w:bCs w:val="1"/>
                    <w:color w:val="434343"/>
                    <w:rtl w:val="0"/>
                  </w:rPr>
                  <w:t xml:space="preserve">E-mail:</w:t>
                </w:r>
                <w:r w:rsidDel="00000000" w:rsidR="00000000" w:rsidRPr="00000000">
                  <w:rPr>
                    <w:color w:val="434343"/>
                    <w:rtl w:val="0"/>
                  </w:rPr>
                  <w:t xml:space="preserve"> </w:t>
                </w:r>
                <w:hyperlink r:id="rId9">
                  <w:r w:rsidDel="00000000" w:rsidR="00000000" w:rsidRPr="00000000">
                    <w:rPr>
                      <w:color w:val="434343"/>
                      <w:u w:val="single"/>
                      <w:rtl w:val="0"/>
                    </w:rPr>
                    <w:t xml:space="preserve">nombre.apellido@epm.com.co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rPr>
                    <w:color w:val="434343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ombre.apellido@epm.com.c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rap5Fzr12SfcOIe45KruB7Daw==">CgMxLjAaHwoBMBIaChgICVIUChJ0YWJsZS43ZXptaHdvMWFucjU4AHIhMS1HdG1ZWkRsSVc3dlJBQmJFV3pfeXhwRjBteHlDX2ZP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