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529676150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15" w:tblpY="0"/>
            <w:tblW w:w="9555.0" w:type="dxa"/>
            <w:jc w:val="left"/>
            <w:tblLayout w:type="fixed"/>
            <w:tblLook w:val="0600"/>
          </w:tblPr>
          <w:tblGrid>
            <w:gridCol w:w="2520"/>
            <w:gridCol w:w="7035"/>
            <w:tblGridChange w:id="0">
              <w:tblGrid>
                <w:gridCol w:w="2520"/>
                <w:gridCol w:w="7035"/>
              </w:tblGrid>
            </w:tblGridChange>
          </w:tblGrid>
          <w:tr>
            <w:trPr>
              <w:cantSplit w:val="0"/>
              <w:trHeight w:val="1920" w:hRule="atLeast"/>
              <w:tblHeader w:val="0"/>
            </w:trPr>
            <w:tc>
              <w:tcPr/>
              <w:p w:rsidR="00000000" w:rsidDel="00000000" w:rsidP="00000000" w:rsidRDefault="00000000" w:rsidRPr="00000000" w14:paraId="00000002">
                <w:pPr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1433513" cy="1323242"/>
                      <wp:effectExtent b="0" l="0" r="0" t="0"/>
                      <wp:docPr id="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3513" cy="132324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>
                    <w:b w:val="1"/>
                    <w:bCs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bCs w:val="1"/>
                    <w:sz w:val="32"/>
                    <w:szCs w:val="32"/>
                    <w:rtl w:val="0"/>
                  </w:rPr>
                  <w:t xml:space="preserve">Daniel Londoño Álvarez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>
                    <w:color w:val="434343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Profesional Comercial – Vicepresidencia Reputación y Relacionamiento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i w:val="1"/>
                    <w:iCs w:val="1"/>
                    <w:color w:val="434343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color w:val="434343"/>
                  </w:rPr>
                </w:pPr>
                <w:r w:rsidDel="00000000" w:rsidR="00000000" w:rsidRPr="00000000">
                  <w:rPr>
                    <w:b w:val="1"/>
                    <w:bCs w:val="1"/>
                    <w:color w:val="434343"/>
                    <w:rtl w:val="0"/>
                  </w:rPr>
                  <w:t xml:space="preserve">Teléfono: </w:t>
                </w:r>
                <w:r w:rsidDel="00000000" w:rsidR="00000000" w:rsidRPr="00000000">
                  <w:rPr>
                    <w:color w:val="434343"/>
                    <w:rtl w:val="0"/>
                  </w:rPr>
                  <w:t xml:space="preserve">(+57 604) 380 0000  </w:t>
                </w:r>
                <w:r w:rsidDel="00000000" w:rsidR="00000000" w:rsidRPr="00000000">
                  <w:rPr>
                    <w:b w:val="1"/>
                    <w:bCs w:val="1"/>
                    <w:color w:val="434343"/>
                    <w:rtl w:val="0"/>
                  </w:rPr>
                  <w:t xml:space="preserve">Móvil:</w:t>
                </w:r>
                <w:r w:rsidDel="00000000" w:rsidR="00000000" w:rsidRPr="00000000">
                  <w:rPr>
                    <w:color w:val="434343"/>
                    <w:rtl w:val="0"/>
                  </w:rPr>
                  <w:t xml:space="preserve"> (+57) 000 000 0000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color w:val="434343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color w:val="434343"/>
                    <w:rtl w:val="0"/>
                  </w:rPr>
                  <w:t xml:space="preserve">E-mail:</w:t>
                </w:r>
                <w:r w:rsidDel="00000000" w:rsidR="00000000" w:rsidRPr="00000000">
                  <w:rPr>
                    <w:color w:val="434343"/>
                    <w:rtl w:val="0"/>
                  </w:rPr>
                  <w:t xml:space="preserve"> </w:t>
                </w:r>
                <w:hyperlink r:id="rId8">
                  <w:r w:rsidDel="00000000" w:rsidR="00000000" w:rsidRPr="00000000">
                    <w:rPr>
                      <w:color w:val="434343"/>
                      <w:u w:val="single"/>
                      <w:rtl w:val="0"/>
                    </w:rPr>
                    <w:t xml:space="preserve">nombre.apellido@epm.com.co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color w:val="94c123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color w:val="434343"/>
                    <w:sz w:val="24"/>
                    <w:szCs w:val="24"/>
                    <w:u w:val="single"/>
                  </w:rPr>
                </w:pPr>
                <w:hyperlink r:id="rId9">
                  <w:r w:rsidDel="00000000" w:rsidR="00000000" w:rsidRPr="00000000">
                    <w:rPr>
                      <w:color w:val="434343"/>
                      <w:sz w:val="24"/>
                      <w:szCs w:val="24"/>
                      <w:u w:val="single"/>
                      <w:rtl w:val="0"/>
                    </w:rPr>
                    <w:t xml:space="preserve">https://www.grupo-epm.com/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rupo-epm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ombre.apellido@epm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6ClROZko2KR+ATxW+CPNuiJVmw==">CgMxLjAaHwoBMBIaChgICVIUChJ0YWJsZS43ZXptaHdvMWFucjU4AHIhMXR3b2R0QlpZSU54RlI4SlBrZDJzWEZzTTFPczdVSkNX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